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99" w:type="dxa"/>
        <w:tblInd w:w="-601" w:type="dxa"/>
        <w:tblLayout w:type="fixed"/>
        <w:tblLook w:val="0000" w:firstRow="0" w:lastRow="0" w:firstColumn="0" w:lastColumn="0" w:noHBand="0" w:noVBand="0"/>
      </w:tblPr>
      <w:tblGrid>
        <w:gridCol w:w="4678"/>
        <w:gridCol w:w="5421"/>
      </w:tblGrid>
      <w:tr w:rsidR="00D77C1B" w:rsidRPr="00D77C1B" w:rsidTr="000D2CEF">
        <w:tc>
          <w:tcPr>
            <w:tcW w:w="4678" w:type="dxa"/>
          </w:tcPr>
          <w:p w:rsidR="00D77C1B" w:rsidRPr="00D77C1B" w:rsidRDefault="00D77C1B" w:rsidP="000D2CEF">
            <w:pPr>
              <w:spacing w:after="0" w:line="240" w:lineRule="auto"/>
              <w:jc w:val="center"/>
              <w:rPr>
                <w:rFonts w:ascii="Times New Roman" w:eastAsia="Times New Roman" w:hAnsi="Times New Roman"/>
                <w:sz w:val="26"/>
                <w:szCs w:val="26"/>
              </w:rPr>
            </w:pPr>
            <w:r w:rsidRPr="00D77C1B">
              <w:rPr>
                <w:rFonts w:ascii="Times New Roman" w:eastAsia="Times New Roman" w:hAnsi="Times New Roman"/>
                <w:noProof/>
                <w:sz w:val="26"/>
                <w:szCs w:val="26"/>
              </w:rPr>
              <w:t>UBND</w:t>
            </w:r>
            <w:r w:rsidRPr="00D77C1B">
              <w:rPr>
                <w:rFonts w:ascii="Times New Roman" w:eastAsia="Times New Roman" w:hAnsi="Times New Roman"/>
                <w:sz w:val="26"/>
                <w:szCs w:val="26"/>
              </w:rPr>
              <w:t xml:space="preserve"> TỈNH KHÁNH HÒA</w:t>
            </w:r>
          </w:p>
          <w:p w:rsidR="00D77C1B" w:rsidRPr="00D77C1B" w:rsidRDefault="00DB7530" w:rsidP="00DB7530">
            <w:pPr>
              <w:spacing w:after="0" w:line="240" w:lineRule="auto"/>
              <w:jc w:val="center"/>
              <w:rPr>
                <w:rFonts w:ascii="Times New Roman" w:eastAsia="Times New Roman" w:hAnsi="Times New Roman"/>
                <w:b/>
                <w:sz w:val="26"/>
                <w:szCs w:val="26"/>
              </w:rPr>
            </w:pPr>
            <w:r w:rsidRPr="00D77C1B">
              <w:rPr>
                <w:rFonts w:ascii="Times New Roman" w:eastAsia="Times New Roman" w:hAnsi="Times New Roman"/>
                <w:noProof/>
                <w:sz w:val="26"/>
                <w:szCs w:val="26"/>
              </w:rPr>
              <mc:AlternateContent>
                <mc:Choice Requires="wps">
                  <w:drawing>
                    <wp:anchor distT="0" distB="0" distL="114300" distR="114300" simplePos="0" relativeHeight="251660800" behindDoc="0" locked="0" layoutInCell="1" allowOverlap="1" wp14:anchorId="1319F8B5" wp14:editId="66670561">
                      <wp:simplePos x="0" y="0"/>
                      <wp:positionH relativeFrom="column">
                        <wp:posOffset>1137920</wp:posOffset>
                      </wp:positionH>
                      <wp:positionV relativeFrom="paragraph">
                        <wp:posOffset>212725</wp:posOffset>
                      </wp:positionV>
                      <wp:extent cx="457200" cy="6350"/>
                      <wp:effectExtent l="0" t="0" r="19050" b="317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338A7" id="Line 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6pt,16.75pt" to="125.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"/>
                  </w:pict>
                </mc:Fallback>
              </mc:AlternateContent>
            </w:r>
            <w:r w:rsidR="00D77C1B" w:rsidRPr="00D77C1B">
              <w:rPr>
                <w:rFonts w:ascii="Times New Roman" w:eastAsia="Times New Roman" w:hAnsi="Times New Roman"/>
                <w:b/>
                <w:sz w:val="26"/>
                <w:szCs w:val="26"/>
              </w:rPr>
              <w:t xml:space="preserve">SỞ </w:t>
            </w:r>
            <w:r>
              <w:rPr>
                <w:rFonts w:ascii="Times New Roman" w:eastAsia="Times New Roman" w:hAnsi="Times New Roman"/>
                <w:b/>
                <w:sz w:val="26"/>
                <w:szCs w:val="26"/>
              </w:rPr>
              <w:t>NỘI VỤ</w:t>
            </w:r>
          </w:p>
        </w:tc>
        <w:tc>
          <w:tcPr>
            <w:tcW w:w="5421" w:type="dxa"/>
          </w:tcPr>
          <w:p w:rsidR="00D77C1B" w:rsidRPr="00D77C1B" w:rsidRDefault="00D77C1B" w:rsidP="000D2CEF">
            <w:pPr>
              <w:spacing w:after="0" w:line="240" w:lineRule="auto"/>
              <w:jc w:val="center"/>
              <w:rPr>
                <w:rFonts w:ascii="Times New Roman" w:eastAsia="Times New Roman" w:hAnsi="Times New Roman"/>
                <w:b/>
                <w:sz w:val="24"/>
                <w:szCs w:val="24"/>
              </w:rPr>
            </w:pPr>
            <w:r w:rsidRPr="00D77C1B">
              <w:rPr>
                <w:rFonts w:ascii="Times New Roman" w:eastAsia="Times New Roman" w:hAnsi="Times New Roman"/>
                <w:b/>
                <w:sz w:val="24"/>
                <w:szCs w:val="24"/>
              </w:rPr>
              <w:t>CỘNG HOÀ XÃ HỘI CHỦ NGHĨA VIỆT NAM</w:t>
            </w:r>
          </w:p>
          <w:p w:rsidR="00D77C1B" w:rsidRPr="00D77C1B" w:rsidRDefault="00D77C1B" w:rsidP="000D2CEF">
            <w:pPr>
              <w:spacing w:after="0" w:line="240" w:lineRule="auto"/>
              <w:jc w:val="center"/>
              <w:rPr>
                <w:rFonts w:ascii="Times New Roman" w:eastAsia="Times New Roman" w:hAnsi="Times New Roman"/>
                <w:b/>
                <w:sz w:val="26"/>
                <w:szCs w:val="26"/>
              </w:rPr>
            </w:pPr>
            <w:r w:rsidRPr="00D77C1B">
              <w:rPr>
                <w:rFonts w:ascii="Times New Roman" w:eastAsia="Times New Roman" w:hAnsi="Times New Roman"/>
                <w:b/>
                <w:sz w:val="26"/>
                <w:szCs w:val="26"/>
              </w:rPr>
              <w:t>Độc lập - Tự do - Hạnh phúc</w:t>
            </w:r>
          </w:p>
          <w:p w:rsidR="00D77C1B" w:rsidRPr="00D77C1B" w:rsidRDefault="00D77C1B" w:rsidP="000D2CEF">
            <w:pPr>
              <w:tabs>
                <w:tab w:val="center" w:pos="2874"/>
                <w:tab w:val="left" w:pos="5009"/>
              </w:tabs>
              <w:spacing w:after="0" w:line="240" w:lineRule="auto"/>
              <w:rPr>
                <w:rFonts w:ascii="Times New Roman" w:eastAsia="Times New Roman" w:hAnsi="Times New Roman"/>
                <w:b/>
                <w:sz w:val="26"/>
                <w:szCs w:val="20"/>
              </w:rPr>
            </w:pPr>
            <w:r w:rsidRPr="00D77C1B">
              <w:rPr>
                <w:rFonts w:ascii="Times New Roman" w:eastAsia="Times New Roman" w:hAnsi="Times New Roman"/>
                <w:b/>
                <w:noProof/>
                <w:sz w:val="26"/>
                <w:szCs w:val="20"/>
              </w:rPr>
              <mc:AlternateContent>
                <mc:Choice Requires="wps">
                  <w:drawing>
                    <wp:anchor distT="0" distB="0" distL="114300" distR="114300" simplePos="0" relativeHeight="251661824" behindDoc="0" locked="0" layoutInCell="1" allowOverlap="1" wp14:anchorId="1BD0F9B7" wp14:editId="3B08A511">
                      <wp:simplePos x="0" y="0"/>
                      <wp:positionH relativeFrom="column">
                        <wp:posOffset>681990</wp:posOffset>
                      </wp:positionH>
                      <wp:positionV relativeFrom="paragraph">
                        <wp:posOffset>34925</wp:posOffset>
                      </wp:positionV>
                      <wp:extent cx="1981200" cy="0"/>
                      <wp:effectExtent l="0" t="0" r="19050" b="1905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1BE42" id="Line 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pt,2.75pt" to="209.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rX2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"/>
                  </w:pict>
                </mc:Fallback>
              </mc:AlternateContent>
            </w:r>
            <w:r w:rsidRPr="00D77C1B">
              <w:rPr>
                <w:rFonts w:ascii="Times New Roman" w:eastAsia="Times New Roman" w:hAnsi="Times New Roman"/>
                <w:b/>
                <w:sz w:val="26"/>
                <w:szCs w:val="20"/>
              </w:rPr>
              <w:tab/>
            </w:r>
            <w:r w:rsidRPr="00D77C1B">
              <w:rPr>
                <w:rFonts w:ascii="Times New Roman" w:eastAsia="Times New Roman" w:hAnsi="Times New Roman"/>
                <w:b/>
                <w:sz w:val="26"/>
                <w:szCs w:val="20"/>
              </w:rPr>
              <w:tab/>
            </w:r>
          </w:p>
        </w:tc>
      </w:tr>
      <w:tr w:rsidR="00D77C1B" w:rsidRPr="00D77C1B" w:rsidTr="000D2CEF">
        <w:tc>
          <w:tcPr>
            <w:tcW w:w="4678" w:type="dxa"/>
          </w:tcPr>
          <w:p w:rsidR="00D77C1B" w:rsidRPr="00D77C1B" w:rsidRDefault="00D77C1B" w:rsidP="00DB7530">
            <w:pPr>
              <w:spacing w:before="120" w:after="0" w:line="240" w:lineRule="auto"/>
              <w:jc w:val="center"/>
              <w:rPr>
                <w:rFonts w:ascii="Times New Roman" w:eastAsia="Times New Roman" w:hAnsi="Times New Roman"/>
                <w:sz w:val="26"/>
                <w:szCs w:val="26"/>
              </w:rPr>
            </w:pPr>
            <w:r w:rsidRPr="00D77C1B">
              <w:rPr>
                <w:rFonts w:ascii="Times New Roman" w:eastAsia="Times New Roman" w:hAnsi="Times New Roman"/>
                <w:sz w:val="26"/>
                <w:szCs w:val="26"/>
              </w:rPr>
              <w:t>Số:          /TTr-S</w:t>
            </w:r>
            <w:r w:rsidR="00DB7530">
              <w:rPr>
                <w:rFonts w:ascii="Times New Roman" w:eastAsia="Times New Roman" w:hAnsi="Times New Roman"/>
                <w:sz w:val="26"/>
                <w:szCs w:val="26"/>
              </w:rPr>
              <w:t>NV</w:t>
            </w:r>
          </w:p>
        </w:tc>
        <w:tc>
          <w:tcPr>
            <w:tcW w:w="5421" w:type="dxa"/>
          </w:tcPr>
          <w:p w:rsidR="00D77C1B" w:rsidRPr="00AC18C2" w:rsidRDefault="00D77C1B" w:rsidP="0097700A">
            <w:pPr>
              <w:keepNext/>
              <w:spacing w:before="120" w:after="0" w:line="240" w:lineRule="auto"/>
              <w:jc w:val="center"/>
              <w:outlineLvl w:val="0"/>
              <w:rPr>
                <w:rFonts w:ascii="Times New Roman" w:eastAsia="Times New Roman" w:hAnsi="Times New Roman"/>
                <w:i/>
                <w:iCs/>
                <w:sz w:val="26"/>
                <w:szCs w:val="26"/>
                <w:lang w:val="vi-VN"/>
              </w:rPr>
            </w:pPr>
            <w:r w:rsidRPr="00D77C1B">
              <w:rPr>
                <w:rFonts w:ascii="Times New Roman" w:eastAsia="Times New Roman" w:hAnsi="Times New Roman"/>
                <w:i/>
                <w:iCs/>
                <w:sz w:val="26"/>
                <w:szCs w:val="26"/>
              </w:rPr>
              <w:t xml:space="preserve">Khánh Hòa, ngày      tháng </w:t>
            </w:r>
            <w:r w:rsidR="0097700A">
              <w:rPr>
                <w:rFonts w:ascii="Times New Roman" w:eastAsia="Times New Roman" w:hAnsi="Times New Roman"/>
                <w:i/>
                <w:iCs/>
                <w:sz w:val="26"/>
                <w:szCs w:val="26"/>
                <w:lang w:val="vi-VN"/>
              </w:rPr>
              <w:t>12</w:t>
            </w:r>
            <w:r w:rsidR="00AC18C2">
              <w:rPr>
                <w:rFonts w:ascii="Times New Roman" w:eastAsia="Times New Roman" w:hAnsi="Times New Roman"/>
                <w:i/>
                <w:iCs/>
                <w:sz w:val="26"/>
                <w:szCs w:val="26"/>
                <w:lang w:val="vi-VN"/>
              </w:rPr>
              <w:t xml:space="preserve"> </w:t>
            </w:r>
            <w:r w:rsidRPr="00D77C1B">
              <w:rPr>
                <w:rFonts w:ascii="Times New Roman" w:eastAsia="Times New Roman" w:hAnsi="Times New Roman"/>
                <w:i/>
                <w:iCs/>
                <w:sz w:val="26"/>
                <w:szCs w:val="26"/>
              </w:rPr>
              <w:t>năm 202</w:t>
            </w:r>
            <w:r w:rsidR="00AC18C2">
              <w:rPr>
                <w:rFonts w:ascii="Times New Roman" w:eastAsia="Times New Roman" w:hAnsi="Times New Roman"/>
                <w:i/>
                <w:iCs/>
                <w:sz w:val="26"/>
                <w:szCs w:val="26"/>
                <w:lang w:val="vi-VN"/>
              </w:rPr>
              <w:t>5</w:t>
            </w:r>
          </w:p>
        </w:tc>
      </w:tr>
    </w:tbl>
    <w:p w:rsidR="00D77C1B" w:rsidRDefault="00D77C1B" w:rsidP="007530C0">
      <w:pPr>
        <w:tabs>
          <w:tab w:val="center" w:pos="4500"/>
          <w:tab w:val="left" w:pos="5570"/>
        </w:tabs>
        <w:spacing w:after="0" w:line="240" w:lineRule="auto"/>
        <w:jc w:val="center"/>
        <w:rPr>
          <w:rFonts w:ascii="Times New Roman" w:hAnsi="Times New Roman"/>
          <w:b/>
          <w:sz w:val="28"/>
          <w:szCs w:val="28"/>
        </w:rPr>
      </w:pPr>
    </w:p>
    <w:p w:rsidR="00763E64" w:rsidRDefault="004C1C97" w:rsidP="004C1C97">
      <w:pPr>
        <w:tabs>
          <w:tab w:val="center" w:pos="4500"/>
          <w:tab w:val="left" w:pos="5570"/>
        </w:tabs>
        <w:spacing w:after="0" w:line="240" w:lineRule="auto"/>
        <w:rPr>
          <w:rFonts w:ascii="Times New Roman" w:hAnsi="Times New Roman"/>
          <w:b/>
          <w:sz w:val="28"/>
          <w:szCs w:val="28"/>
        </w:rPr>
      </w:pPr>
      <w:r w:rsidRPr="00EC0E01">
        <w:rPr>
          <w:rFonts w:ascii="Times New Roman" w:hAnsi="Times New Roman"/>
          <w:noProof/>
          <w:szCs w:val="26"/>
        </w:rPr>
        <mc:AlternateContent>
          <mc:Choice Requires="wps">
            <w:drawing>
              <wp:anchor distT="0" distB="0" distL="114300" distR="114300" simplePos="0" relativeHeight="251663872" behindDoc="0" locked="0" layoutInCell="1" allowOverlap="1" wp14:anchorId="77D36FE3" wp14:editId="0578434A">
                <wp:simplePos x="0" y="0"/>
                <wp:positionH relativeFrom="column">
                  <wp:posOffset>0</wp:posOffset>
                </wp:positionH>
                <wp:positionV relativeFrom="paragraph">
                  <wp:posOffset>-635</wp:posOffset>
                </wp:positionV>
                <wp:extent cx="1219200" cy="3429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219200" cy="342900"/>
                        </a:xfrm>
                        <a:prstGeom prst="rect">
                          <a:avLst/>
                        </a:prstGeom>
                        <a:solidFill>
                          <a:schemeClr val="lt1"/>
                        </a:solidFill>
                        <a:ln w="6350">
                          <a:solidFill>
                            <a:prstClr val="black"/>
                          </a:solidFill>
                        </a:ln>
                      </wps:spPr>
                      <wps:txbx>
                        <w:txbxContent>
                          <w:p w:rsidR="004C1C97" w:rsidRPr="00A84EE4" w:rsidRDefault="004C1C97" w:rsidP="004C1C97">
                            <w:pPr>
                              <w:jc w:val="center"/>
                              <w:rPr>
                                <w:rFonts w:ascii="Times New Roman" w:hAnsi="Times New Roman"/>
                                <w:b/>
                                <w:sz w:val="28"/>
                                <w:szCs w:val="28"/>
                              </w:rPr>
                            </w:pPr>
                            <w:r w:rsidRPr="00A84EE4">
                              <w:rPr>
                                <w:rFonts w:ascii="Times New Roman" w:hAnsi="Times New Roman"/>
                                <w:b/>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D36FE3" id="_x0000_t202" coordsize="21600,21600" o:spt="202" path="m,l,21600r21600,l21600,xe">
                <v:stroke joinstyle="miter"/>
                <v:path gradientshapeok="t" o:connecttype="rect"/>
              </v:shapetype>
              <v:shape id="Text Box 4" o:spid="_x0000_s1026" type="#_x0000_t202" style="position:absolute;margin-left:0;margin-top:-.05pt;width:96pt;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" fillcolor="white [3201]" strokeweight=".5pt">
                <v:textbox>
                  <w:txbxContent>
                    <w:p w:rsidR="004C1C97" w:rsidRPr="00A84EE4" w:rsidRDefault="004C1C97" w:rsidP="004C1C97">
                      <w:pPr>
                        <w:jc w:val="center"/>
                        <w:rPr>
                          <w:rFonts w:ascii="Times New Roman" w:hAnsi="Times New Roman"/>
                          <w:b/>
                          <w:sz w:val="28"/>
                          <w:szCs w:val="28"/>
                        </w:rPr>
                      </w:pPr>
                      <w:r w:rsidRPr="00A84EE4">
                        <w:rPr>
                          <w:rFonts w:ascii="Times New Roman" w:hAnsi="Times New Roman"/>
                          <w:b/>
                          <w:sz w:val="28"/>
                          <w:szCs w:val="28"/>
                        </w:rPr>
                        <w:t>DỰ THẢO</w:t>
                      </w:r>
                    </w:p>
                  </w:txbxContent>
                </v:textbox>
              </v:shape>
            </w:pict>
          </mc:Fallback>
        </mc:AlternateContent>
      </w:r>
    </w:p>
    <w:p w:rsidR="007530C0" w:rsidRPr="00E24C35" w:rsidRDefault="007530C0" w:rsidP="00763E64">
      <w:pPr>
        <w:tabs>
          <w:tab w:val="center" w:pos="4500"/>
          <w:tab w:val="left" w:pos="5570"/>
        </w:tabs>
        <w:spacing w:after="120" w:line="240" w:lineRule="auto"/>
        <w:jc w:val="center"/>
        <w:rPr>
          <w:rFonts w:ascii="Times New Roman" w:hAnsi="Times New Roman"/>
          <w:b/>
          <w:sz w:val="28"/>
          <w:szCs w:val="28"/>
        </w:rPr>
      </w:pPr>
      <w:r w:rsidRPr="00E24C35">
        <w:rPr>
          <w:rFonts w:ascii="Times New Roman" w:hAnsi="Times New Roman"/>
          <w:b/>
          <w:sz w:val="28"/>
          <w:szCs w:val="28"/>
        </w:rPr>
        <w:t>TỜ TRÌNH</w:t>
      </w:r>
    </w:p>
    <w:p w:rsidR="007530C0" w:rsidRPr="00755F66" w:rsidRDefault="007530C0" w:rsidP="003E14A6">
      <w:pPr>
        <w:spacing w:after="0" w:line="240" w:lineRule="auto"/>
        <w:jc w:val="center"/>
        <w:rPr>
          <w:rFonts w:ascii="Times New Roman" w:hAnsi="Times New Roman"/>
          <w:b/>
          <w:sz w:val="28"/>
          <w:szCs w:val="28"/>
          <w:lang w:val="vi-VN"/>
        </w:rPr>
      </w:pPr>
      <w:r w:rsidRPr="00E24C35">
        <w:rPr>
          <w:rFonts w:ascii="Times New Roman" w:hAnsi="Times New Roman"/>
          <w:b/>
          <w:sz w:val="28"/>
          <w:szCs w:val="28"/>
        </w:rPr>
        <w:t xml:space="preserve">Về việc </w:t>
      </w:r>
      <w:r w:rsidR="00C65876" w:rsidRPr="00755F66">
        <w:rPr>
          <w:rFonts w:ascii="Times New Roman" w:hAnsi="Times New Roman"/>
          <w:b/>
          <w:sz w:val="28"/>
          <w:szCs w:val="28"/>
        </w:rPr>
        <w:t xml:space="preserve">Dự thảo Quyết định quy định Hệ số điều chỉnh tăng thêm tiền lương để làm cơ sở xác định chi phí tiền lương, chi phí nhân công trong giá, đơn giá sản phẩm, dịch vụ công sử dụng kinh phí ngân sách nhà nước do doanh nghiệp thực hiện trên địa bàn tỉnh </w:t>
      </w:r>
      <w:r w:rsidR="00755F66">
        <w:rPr>
          <w:rFonts w:ascii="Times New Roman" w:hAnsi="Times New Roman"/>
          <w:b/>
          <w:sz w:val="28"/>
          <w:szCs w:val="28"/>
          <w:lang w:val="vi-VN"/>
        </w:rPr>
        <w:t>Khánh Hòa</w:t>
      </w:r>
    </w:p>
    <w:p w:rsidR="007530C0" w:rsidRPr="00E24C35" w:rsidRDefault="00755F66" w:rsidP="00763E64">
      <w:pPr>
        <w:pStyle w:val="BodyText"/>
        <w:spacing w:before="240"/>
        <w:ind w:right="113"/>
        <w:jc w:val="center"/>
        <w:rPr>
          <w:color w:val="000000"/>
          <w:sz w:val="28"/>
          <w:szCs w:val="28"/>
          <w:lang w:val="pt-BR"/>
        </w:rPr>
      </w:pPr>
      <w:r>
        <w:rPr>
          <w:noProof/>
        </w:rPr>
        <mc:AlternateContent>
          <mc:Choice Requires="wps">
            <w:drawing>
              <wp:anchor distT="4294967295" distB="4294967295" distL="114300" distR="114300" simplePos="0" relativeHeight="251658752" behindDoc="0" locked="0" layoutInCell="1" allowOverlap="1" wp14:anchorId="7B8659F3" wp14:editId="6C35ADF2">
                <wp:simplePos x="0" y="0"/>
                <wp:positionH relativeFrom="column">
                  <wp:posOffset>1957070</wp:posOffset>
                </wp:positionH>
                <wp:positionV relativeFrom="paragraph">
                  <wp:posOffset>635</wp:posOffset>
                </wp:positionV>
                <wp:extent cx="18973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738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0A3FC6A" id="Straight Connector 5"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1pt,.05pt" to="30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" strokecolor="windowText" strokeweight=".5pt">
                <v:stroke joinstyle="miter"/>
                <o:lock v:ext="edit" shapetype="f"/>
              </v:line>
            </w:pict>
          </mc:Fallback>
        </mc:AlternateContent>
      </w:r>
      <w:r w:rsidR="007530C0" w:rsidRPr="00E24C35">
        <w:rPr>
          <w:color w:val="000000"/>
          <w:sz w:val="28"/>
          <w:szCs w:val="28"/>
          <w:lang w:val="pt-BR"/>
        </w:rPr>
        <w:t xml:space="preserve">Kính gửi: </w:t>
      </w:r>
      <w:r w:rsidR="00716549">
        <w:rPr>
          <w:color w:val="000000"/>
          <w:sz w:val="28"/>
          <w:szCs w:val="28"/>
          <w:lang w:val="pt-BR"/>
        </w:rPr>
        <w:t>Ủy ban nhân dân</w:t>
      </w:r>
      <w:r>
        <w:rPr>
          <w:color w:val="000000"/>
          <w:sz w:val="28"/>
          <w:szCs w:val="28"/>
          <w:lang w:val="pt-BR"/>
        </w:rPr>
        <w:t xml:space="preserve"> tỉnh</w:t>
      </w:r>
    </w:p>
    <w:p w:rsidR="000119C4" w:rsidRPr="00ED6BF6" w:rsidRDefault="000119C4" w:rsidP="00ED6BF6">
      <w:pPr>
        <w:spacing w:before="120" w:after="0" w:line="252" w:lineRule="auto"/>
        <w:ind w:firstLine="567"/>
        <w:jc w:val="both"/>
        <w:rPr>
          <w:rFonts w:ascii="Times New Roman" w:hAnsi="Times New Roman"/>
          <w:sz w:val="28"/>
          <w:szCs w:val="28"/>
        </w:rPr>
      </w:pPr>
    </w:p>
    <w:p w:rsidR="00DB201B" w:rsidRDefault="0097700A" w:rsidP="00993520">
      <w:pPr>
        <w:spacing w:before="120" w:after="0" w:line="252" w:lineRule="auto"/>
        <w:ind w:firstLine="720"/>
        <w:jc w:val="both"/>
        <w:rPr>
          <w:rFonts w:ascii="Times New Roman" w:hAnsi="Times New Roman"/>
          <w:sz w:val="28"/>
          <w:szCs w:val="28"/>
        </w:rPr>
      </w:pPr>
      <w:r w:rsidRPr="0097700A">
        <w:rPr>
          <w:rFonts w:ascii="Times New Roman" w:hAnsi="Times New Roman"/>
          <w:sz w:val="28"/>
          <w:szCs w:val="28"/>
        </w:rPr>
        <w:t>Thực hiện Luật ban hành văn bản quy phạm pháp luật ngày 19/02/2025; Nghị định số 78/2025/NĐ-CP ngày 01/4/2025 của Chính phủ quy định chi tiết một số điều và biện pháp để tổ chức, hướng dẫn thi hành Luật ban hành văn bản quy phạm pháp luật; thực hiện ý kiến chỉ đạo của Ủy ban nhân dân tỉnh tại Công văn số 8321/UBND-KT ngày 04/12/2025 về việc chủ trương xây dựng văn bản quy phạm pháp luật theo trình tự rút gọn: Quyết định quy định Hệ số điều chỉnh tăng thêm tiền lương để làm cơ sở xác định chi phí tiền lương, chi phí nhân công trong giá, đơn giá sản phẩm, dịch vụ công sử dụng kinh phí ngân sách nhà nước do doanh nghiệp thực hiện trên địa bàn tỉnh Khánh Hòa</w:t>
      </w:r>
      <w:r>
        <w:rPr>
          <w:rFonts w:ascii="Times New Roman" w:hAnsi="Times New Roman"/>
          <w:sz w:val="28"/>
          <w:szCs w:val="28"/>
        </w:rPr>
        <w:t xml:space="preserve">; </w:t>
      </w:r>
      <w:r w:rsidRPr="0097700A">
        <w:rPr>
          <w:rFonts w:ascii="Times New Roman" w:hAnsi="Times New Roman"/>
          <w:sz w:val="28"/>
          <w:szCs w:val="28"/>
        </w:rPr>
        <w:t xml:space="preserve"> Sở Nội vụ đã xây dựng, tổng hợp ý kiến và hoàn thiện dự thảo kính trình Ủy ban nhân dân tỉnh ban </w:t>
      </w:r>
      <w:r w:rsidRPr="008D2DEA">
        <w:rPr>
          <w:rFonts w:ascii="Times New Roman" w:hAnsi="Times New Roman"/>
          <w:sz w:val="28"/>
          <w:szCs w:val="28"/>
        </w:rPr>
        <w:t xml:space="preserve">hành Quyết định quy định Hệ số điều chỉnh tăng thêm tiền lương để làm cơ sở xác định chi phí tiền lương, chi phí nhân công trong giá, đơn giá sản phẩm, dịch vụ công sử dụng kinh phí ngân sách nhà nước do doanh nghiệp thực hiện trên địa bàn tỉnh </w:t>
      </w:r>
      <w:r w:rsidRPr="008D2DEA">
        <w:rPr>
          <w:rFonts w:ascii="Times New Roman" w:hAnsi="Times New Roman"/>
          <w:sz w:val="28"/>
          <w:szCs w:val="28"/>
          <w:lang w:val="vi-VN"/>
        </w:rPr>
        <w:t>Khánh Hòa</w:t>
      </w:r>
      <w:r w:rsidRPr="008D2DEA">
        <w:rPr>
          <w:rFonts w:ascii="Times New Roman" w:hAnsi="Times New Roman"/>
          <w:sz w:val="28"/>
          <w:szCs w:val="28"/>
        </w:rPr>
        <w:t xml:space="preserve"> theo quy định tại </w:t>
      </w:r>
      <w:r w:rsidR="008D2DEA" w:rsidRPr="008D2DEA">
        <w:rPr>
          <w:rFonts w:ascii="Times New Roman" w:hAnsi="Times New Roman"/>
          <w:sz w:val="28"/>
          <w:szCs w:val="28"/>
        </w:rPr>
        <w:t xml:space="preserve">điểm d khoản 4 Điều 4 Thông tư số 17/2019/TT BLĐTBXH ngày 06/11/2019 của </w:t>
      </w:r>
      <w:r w:rsidR="008D2DEA" w:rsidRPr="008D2DEA">
        <w:rPr>
          <w:rFonts w:ascii="Times New Roman" w:hAnsi="Times New Roman"/>
          <w:sz w:val="28"/>
          <w:szCs w:val="28"/>
          <w:lang w:val="vi-VN"/>
        </w:rPr>
        <w:t xml:space="preserve">Bộ </w:t>
      </w:r>
      <w:r w:rsidR="002E796B">
        <w:rPr>
          <w:rFonts w:ascii="Times New Roman" w:hAnsi="Times New Roman"/>
          <w:sz w:val="28"/>
          <w:szCs w:val="28"/>
          <w:lang w:val="vi-VN"/>
        </w:rPr>
        <w:t xml:space="preserve">trưởng Bộ </w:t>
      </w:r>
      <w:r w:rsidR="008D2DEA" w:rsidRPr="008D2DEA">
        <w:rPr>
          <w:rFonts w:ascii="Times New Roman" w:hAnsi="Times New Roman"/>
          <w:sz w:val="28"/>
          <w:szCs w:val="28"/>
        </w:rPr>
        <w:t xml:space="preserve">Lao động - Thương binh và Xã hội </w:t>
      </w:r>
      <w:r w:rsidR="002E796B">
        <w:rPr>
          <w:rFonts w:ascii="Times New Roman" w:hAnsi="Times New Roman"/>
          <w:sz w:val="28"/>
          <w:szCs w:val="28"/>
          <w:lang w:val="vi-VN"/>
        </w:rPr>
        <w:t xml:space="preserve">(nay là Bộ Nội vụ) </w:t>
      </w:r>
      <w:r w:rsidR="008D2DEA" w:rsidRPr="008D2DEA">
        <w:rPr>
          <w:rFonts w:ascii="Times New Roman" w:hAnsi="Times New Roman"/>
          <w:sz w:val="28"/>
          <w:szCs w:val="28"/>
        </w:rPr>
        <w:t>hướng dẫn</w:t>
      </w:r>
      <w:r w:rsidR="008D2DEA" w:rsidRPr="00ED6BF6">
        <w:rPr>
          <w:rFonts w:ascii="Times New Roman" w:hAnsi="Times New Roman"/>
          <w:sz w:val="28"/>
          <w:szCs w:val="28"/>
        </w:rPr>
        <w:t xml:space="preserve"> xác định chi phí tiền lương, chi phí nhân công trong giá, đơn giá sản phẩm, dịch vụ </w:t>
      </w:r>
      <w:r w:rsidR="00F72F6E">
        <w:rPr>
          <w:rFonts w:ascii="Times New Roman" w:hAnsi="Times New Roman"/>
          <w:sz w:val="28"/>
          <w:szCs w:val="28"/>
        </w:rPr>
        <w:t xml:space="preserve">công </w:t>
      </w:r>
      <w:r w:rsidR="008D2DEA" w:rsidRPr="00ED6BF6">
        <w:rPr>
          <w:rFonts w:ascii="Times New Roman" w:hAnsi="Times New Roman"/>
          <w:sz w:val="28"/>
          <w:szCs w:val="28"/>
        </w:rPr>
        <w:t>sử dụng vốn ngân sách nhà nước do doanh nghiệp</w:t>
      </w:r>
      <w:r w:rsidR="00DB7530">
        <w:rPr>
          <w:rFonts w:ascii="Times New Roman" w:hAnsi="Times New Roman"/>
          <w:sz w:val="28"/>
          <w:szCs w:val="28"/>
        </w:rPr>
        <w:t xml:space="preserve">, cụ thể </w:t>
      </w:r>
      <w:r w:rsidR="00B14ABA" w:rsidRPr="00ED6BF6">
        <w:rPr>
          <w:rFonts w:ascii="Times New Roman" w:hAnsi="Times New Roman"/>
          <w:sz w:val="28"/>
          <w:szCs w:val="28"/>
        </w:rPr>
        <w:t>như sau:</w:t>
      </w:r>
    </w:p>
    <w:p w:rsidR="00DB201B" w:rsidRPr="00BD097D" w:rsidRDefault="004643FF" w:rsidP="00993520">
      <w:pPr>
        <w:spacing w:before="120" w:after="0" w:line="252" w:lineRule="auto"/>
        <w:ind w:firstLine="720"/>
        <w:jc w:val="both"/>
        <w:rPr>
          <w:rFonts w:ascii="Times New Roman" w:hAnsi="Times New Roman"/>
          <w:b/>
          <w:sz w:val="28"/>
          <w:szCs w:val="28"/>
        </w:rPr>
      </w:pPr>
      <w:r w:rsidRPr="00BD097D">
        <w:rPr>
          <w:rFonts w:ascii="Times New Roman" w:hAnsi="Times New Roman"/>
          <w:b/>
          <w:sz w:val="28"/>
          <w:szCs w:val="28"/>
        </w:rPr>
        <w:t xml:space="preserve">I. </w:t>
      </w:r>
      <w:r w:rsidR="00BD097D" w:rsidRPr="00BD097D">
        <w:rPr>
          <w:rFonts w:ascii="Times New Roman" w:hAnsi="Times New Roman"/>
          <w:b/>
          <w:sz w:val="28"/>
          <w:szCs w:val="28"/>
        </w:rPr>
        <w:t>SỰ CẦN THIẾT BAN HÀNH QUYẾT ĐỊNH</w:t>
      </w:r>
    </w:p>
    <w:p w:rsidR="00DB201B" w:rsidRDefault="007530C0" w:rsidP="00993520">
      <w:pPr>
        <w:spacing w:before="120" w:after="0" w:line="252" w:lineRule="auto"/>
        <w:ind w:firstLine="720"/>
        <w:jc w:val="both"/>
        <w:rPr>
          <w:rFonts w:ascii="Times New Roman" w:hAnsi="Times New Roman"/>
          <w:b/>
          <w:sz w:val="28"/>
          <w:szCs w:val="28"/>
        </w:rPr>
      </w:pPr>
      <w:r w:rsidRPr="00EA230C">
        <w:rPr>
          <w:rFonts w:ascii="Times New Roman" w:hAnsi="Times New Roman"/>
          <w:b/>
          <w:sz w:val="28"/>
          <w:szCs w:val="28"/>
        </w:rPr>
        <w:t>1. Căn cứ pháp lý</w:t>
      </w:r>
    </w:p>
    <w:p w:rsidR="00BD097D" w:rsidRPr="009B3E23" w:rsidRDefault="00BD097D" w:rsidP="00993520">
      <w:pPr>
        <w:spacing w:before="120" w:after="0" w:line="252" w:lineRule="auto"/>
        <w:ind w:firstLine="720"/>
        <w:jc w:val="both"/>
        <w:rPr>
          <w:rFonts w:ascii="Ti\" w:hAnsi="Ti\"/>
          <w:sz w:val="28"/>
          <w:szCs w:val="28"/>
        </w:rPr>
      </w:pPr>
      <w:r w:rsidRPr="009B3E23">
        <w:rPr>
          <w:rFonts w:ascii="Ti\" w:hAnsi="Ti\"/>
          <w:sz w:val="28"/>
          <w:szCs w:val="28"/>
        </w:rPr>
        <w:t>- Căn cứ Luật Tổ chức chính quyền địa phương số 72/2025/QH15.</w:t>
      </w:r>
    </w:p>
    <w:p w:rsidR="00BD097D" w:rsidRPr="009B3E23" w:rsidRDefault="00BD097D" w:rsidP="00993520">
      <w:pPr>
        <w:spacing w:before="120" w:after="0" w:line="252" w:lineRule="auto"/>
        <w:ind w:firstLine="720"/>
        <w:jc w:val="both"/>
        <w:rPr>
          <w:rFonts w:ascii="Ti\" w:hAnsi="Ti\"/>
          <w:sz w:val="28"/>
          <w:szCs w:val="28"/>
        </w:rPr>
      </w:pPr>
      <w:r w:rsidRPr="009B3E23">
        <w:rPr>
          <w:rFonts w:ascii="Ti\" w:hAnsi="Ti\"/>
          <w:sz w:val="28"/>
          <w:szCs w:val="28"/>
        </w:rPr>
        <w:t xml:space="preserve">- </w:t>
      </w:r>
      <w:r w:rsidRPr="009B3E23">
        <w:rPr>
          <w:rFonts w:ascii="Ti\" w:hAnsi="Ti\"/>
          <w:sz w:val="28"/>
          <w:szCs w:val="28"/>
          <w:lang w:val="vi-VN"/>
        </w:rPr>
        <w:t xml:space="preserve">Căn cứ </w:t>
      </w:r>
      <w:r w:rsidRPr="009B3E23">
        <w:rPr>
          <w:rFonts w:ascii="Ti\" w:hAnsi="Ti\"/>
          <w:sz w:val="28"/>
          <w:szCs w:val="28"/>
        </w:rPr>
        <w:t>Luật Ban hành văn bản quy phạm pháp luật số 64/2025/QH15 ngày 19/02/2025</w:t>
      </w:r>
      <w:r w:rsidRPr="009B3E23">
        <w:rPr>
          <w:rFonts w:ascii="Ti\" w:hAnsi="Ti\"/>
          <w:sz w:val="28"/>
          <w:szCs w:val="28"/>
          <w:lang w:val="vi-VN"/>
        </w:rPr>
        <w:t>.</w:t>
      </w:r>
      <w:r w:rsidRPr="009B3E23">
        <w:rPr>
          <w:rFonts w:ascii="Ti\" w:hAnsi="Ti\"/>
          <w:sz w:val="28"/>
          <w:szCs w:val="28"/>
        </w:rPr>
        <w:t xml:space="preserve"> </w:t>
      </w:r>
    </w:p>
    <w:p w:rsidR="00BD097D" w:rsidRPr="009B3E23" w:rsidRDefault="00BD097D" w:rsidP="00993520">
      <w:pPr>
        <w:spacing w:before="120" w:after="0" w:line="252" w:lineRule="auto"/>
        <w:ind w:firstLine="720"/>
        <w:jc w:val="both"/>
        <w:rPr>
          <w:rFonts w:ascii="Ti\" w:hAnsi="Ti\"/>
          <w:sz w:val="28"/>
          <w:szCs w:val="28"/>
        </w:rPr>
      </w:pPr>
      <w:r w:rsidRPr="009B3E23">
        <w:rPr>
          <w:rFonts w:ascii="Ti\" w:hAnsi="Ti\"/>
          <w:sz w:val="28"/>
          <w:szCs w:val="28"/>
        </w:rPr>
        <w:t xml:space="preserve">- </w:t>
      </w:r>
      <w:r w:rsidRPr="009B3E23">
        <w:rPr>
          <w:rFonts w:ascii="Ti\" w:hAnsi="Ti\"/>
          <w:sz w:val="28"/>
          <w:szCs w:val="28"/>
          <w:lang w:val="vi-VN"/>
        </w:rPr>
        <w:t xml:space="preserve">Căn cứ </w:t>
      </w:r>
      <w:r w:rsidRPr="009B3E23">
        <w:rPr>
          <w:rFonts w:ascii="Ti\" w:hAnsi="Ti\"/>
          <w:sz w:val="28"/>
          <w:szCs w:val="28"/>
        </w:rPr>
        <w:t>Luật số 87/2025/QH15 ngày 25/6/2025 sửa đổi, bổ sung một số điều của Luật ban hành văn bản quy phạm pháp luật số </w:t>
      </w:r>
      <w:bookmarkStart w:id="0" w:name="tvpllink_wmctndtokn"/>
      <w:r w:rsidRPr="009B3E23">
        <w:rPr>
          <w:rFonts w:ascii="Ti\" w:hAnsi="Ti\"/>
          <w:sz w:val="28"/>
          <w:szCs w:val="28"/>
        </w:rPr>
        <w:fldChar w:fldCharType="begin"/>
      </w:r>
      <w:r w:rsidRPr="009B3E23">
        <w:rPr>
          <w:rFonts w:ascii="Ti\" w:hAnsi="Ti\"/>
          <w:sz w:val="28"/>
          <w:szCs w:val="28"/>
        </w:rPr>
        <w:instrText xml:space="preserve"> HYPERLINK "https://thuvienphapluat.vn/van-ban/Bo-may-hanh-chinh/Luat-ban-hanh-van-ban-quy-pham-phap-luat-2025-so-64-2025-QH15-639239.aspx" \t "_blank" </w:instrText>
      </w:r>
      <w:r w:rsidRPr="009B3E23">
        <w:rPr>
          <w:rFonts w:ascii="Ti\" w:hAnsi="Ti\"/>
          <w:sz w:val="28"/>
          <w:szCs w:val="28"/>
        </w:rPr>
        <w:fldChar w:fldCharType="separate"/>
      </w:r>
      <w:r w:rsidRPr="009B3E23">
        <w:rPr>
          <w:rFonts w:ascii="Ti\" w:hAnsi="Ti\"/>
          <w:sz w:val="28"/>
          <w:szCs w:val="28"/>
        </w:rPr>
        <w:t>64/2025/QH15</w:t>
      </w:r>
      <w:r w:rsidRPr="009B3E23">
        <w:rPr>
          <w:rFonts w:ascii="Ti\" w:hAnsi="Ti\"/>
          <w:sz w:val="28"/>
          <w:szCs w:val="28"/>
        </w:rPr>
        <w:fldChar w:fldCharType="end"/>
      </w:r>
      <w:bookmarkEnd w:id="0"/>
      <w:r w:rsidRPr="009B3E23">
        <w:rPr>
          <w:rFonts w:ascii="Ti\" w:hAnsi="Ti\"/>
          <w:sz w:val="28"/>
          <w:szCs w:val="28"/>
        </w:rPr>
        <w:t>.</w:t>
      </w:r>
    </w:p>
    <w:p w:rsidR="00BD097D" w:rsidRPr="009B3E23" w:rsidRDefault="00BD097D" w:rsidP="00993520">
      <w:pPr>
        <w:spacing w:before="120" w:after="0" w:line="252" w:lineRule="auto"/>
        <w:ind w:firstLine="720"/>
        <w:jc w:val="both"/>
        <w:rPr>
          <w:rFonts w:ascii="Ti\" w:hAnsi="Ti\"/>
          <w:sz w:val="28"/>
          <w:szCs w:val="28"/>
        </w:rPr>
      </w:pPr>
      <w:r w:rsidRPr="009B3E23">
        <w:rPr>
          <w:rFonts w:ascii="Ti\" w:hAnsi="Ti\"/>
          <w:sz w:val="28"/>
          <w:szCs w:val="28"/>
        </w:rPr>
        <w:lastRenderedPageBreak/>
        <w:t xml:space="preserve">- </w:t>
      </w:r>
      <w:r w:rsidRPr="009B3E23">
        <w:rPr>
          <w:rFonts w:ascii="Ti\" w:hAnsi="Ti\"/>
          <w:sz w:val="28"/>
          <w:szCs w:val="28"/>
          <w:lang w:val="vi-VN"/>
        </w:rPr>
        <w:t xml:space="preserve">Căn cứ </w:t>
      </w:r>
      <w:r w:rsidRPr="009B3E23">
        <w:rPr>
          <w:rFonts w:ascii="Ti\" w:hAnsi="Ti\"/>
          <w:sz w:val="28"/>
          <w:szCs w:val="28"/>
        </w:rPr>
        <w:t xml:space="preserve">Nghị định số 78/2025/NĐ-CP ngày 01/4/2025 của Chính phủ hướng dẫn thi hành Luật Ban hành văn bản quy phạm pháp luật. </w:t>
      </w:r>
    </w:p>
    <w:p w:rsidR="00554DB8" w:rsidRPr="009B3E23" w:rsidRDefault="00554DB8" w:rsidP="00993520">
      <w:pPr>
        <w:spacing w:before="120" w:after="0" w:line="252" w:lineRule="auto"/>
        <w:ind w:firstLine="720"/>
        <w:jc w:val="both"/>
        <w:rPr>
          <w:rFonts w:ascii="Ti\" w:hAnsi="Ti\"/>
          <w:sz w:val="28"/>
          <w:szCs w:val="28"/>
        </w:rPr>
      </w:pPr>
      <w:r w:rsidRPr="009B3E23">
        <w:rPr>
          <w:rFonts w:ascii="Ti\" w:hAnsi="Ti\"/>
          <w:sz w:val="28"/>
          <w:szCs w:val="28"/>
        </w:rPr>
        <w:t xml:space="preserve">- </w:t>
      </w:r>
      <w:r w:rsidRPr="009B3E23">
        <w:rPr>
          <w:rFonts w:ascii="Ti\" w:hAnsi="Ti\"/>
          <w:sz w:val="28"/>
          <w:szCs w:val="28"/>
          <w:lang w:val="vi-VN"/>
        </w:rPr>
        <w:t xml:space="preserve">Căn cứ </w:t>
      </w:r>
      <w:r w:rsidRPr="009B3E23">
        <w:rPr>
          <w:rFonts w:ascii="Ti\" w:hAnsi="Ti\"/>
          <w:sz w:val="28"/>
          <w:szCs w:val="28"/>
        </w:rPr>
        <w:t>Nghị định số 187/2025/NĐ-CP ngày 01/7/2025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sidR="00554DB8" w:rsidRPr="009B3E23" w:rsidRDefault="00554DB8" w:rsidP="00993520">
      <w:pPr>
        <w:spacing w:before="120" w:after="0" w:line="252" w:lineRule="auto"/>
        <w:ind w:firstLine="720"/>
        <w:jc w:val="both"/>
        <w:rPr>
          <w:rFonts w:ascii="Ti\" w:hAnsi="Ti\"/>
          <w:sz w:val="28"/>
          <w:szCs w:val="28"/>
        </w:rPr>
      </w:pPr>
      <w:r w:rsidRPr="009B3E23">
        <w:rPr>
          <w:rFonts w:ascii="Ti\" w:hAnsi="Ti\"/>
          <w:sz w:val="28"/>
          <w:szCs w:val="28"/>
        </w:rPr>
        <w:t>- Căn cứ quy định tại khoản 2 Điều 3 Thông tư số 17/2019/TT-BLĐTBXH ngày 06/11/2019 của Bộ trưởng Bộ Lao động – Thương binh và Xã hội:</w:t>
      </w:r>
    </w:p>
    <w:p w:rsidR="00554DB8" w:rsidRPr="009B3E23" w:rsidRDefault="00554DB8" w:rsidP="00993520">
      <w:pPr>
        <w:spacing w:before="120" w:after="0" w:line="252" w:lineRule="auto"/>
        <w:ind w:firstLine="720"/>
        <w:jc w:val="both"/>
        <w:rPr>
          <w:rFonts w:ascii="Ti\" w:hAnsi="Ti\"/>
          <w:sz w:val="28"/>
          <w:szCs w:val="28"/>
        </w:rPr>
      </w:pPr>
      <w:r w:rsidRPr="009B3E23">
        <w:rPr>
          <w:rFonts w:ascii="Ti\" w:hAnsi="Ti\"/>
          <w:sz w:val="28"/>
          <w:szCs w:val="28"/>
        </w:rPr>
        <w:t xml:space="preserve">“Tiền lương của lao động trực tiếp sản xuất và lao động chuyên môn, nghiệp vụ, thừa hành, phục vụ xác định trên cơ sở hệ số lương cấp bậc, hệ số phụ cấp lương của lao động thực hiện sản phẩm, dịch vụ công nhân với mức lương cơ sở do Chính phủ quy định và hệ số điều chỉnh tăng thêm theo từng vùng”. </w:t>
      </w:r>
    </w:p>
    <w:p w:rsidR="00554DB8" w:rsidRDefault="00554DB8" w:rsidP="00993520">
      <w:pPr>
        <w:spacing w:before="120" w:after="0" w:line="252" w:lineRule="auto"/>
        <w:ind w:firstLine="720"/>
        <w:jc w:val="both"/>
        <w:rPr>
          <w:rFonts w:ascii="Ti\" w:hAnsi="Ti\"/>
          <w:sz w:val="28"/>
          <w:szCs w:val="28"/>
        </w:rPr>
      </w:pPr>
      <w:r w:rsidRPr="009B3E23">
        <w:rPr>
          <w:rFonts w:ascii="Ti\" w:hAnsi="Ti\"/>
          <w:sz w:val="28"/>
          <w:szCs w:val="28"/>
        </w:rPr>
        <w:t xml:space="preserve">Như vậy hệ số điều chỉnh tăng thêm tiền lương (Hđc) là một trong những cơ sở để xác định tiền lương của lao động trực tiếp sản xuất và lao động chuyên môn, nghiệp vụ, thừa hành, phục vụ. </w:t>
      </w:r>
    </w:p>
    <w:p w:rsidR="00554DB8" w:rsidRPr="009B3E23" w:rsidRDefault="00554DB8" w:rsidP="00993520">
      <w:pPr>
        <w:spacing w:before="120" w:after="0" w:line="252" w:lineRule="auto"/>
        <w:ind w:firstLine="720"/>
        <w:jc w:val="both"/>
        <w:rPr>
          <w:rFonts w:ascii="Ti\" w:hAnsi="Ti\"/>
          <w:sz w:val="28"/>
          <w:szCs w:val="28"/>
        </w:rPr>
      </w:pPr>
      <w:r w:rsidRPr="009B3E23">
        <w:rPr>
          <w:rFonts w:ascii="Ti\" w:hAnsi="Ti\"/>
          <w:sz w:val="28"/>
          <w:szCs w:val="28"/>
        </w:rPr>
        <w:t>- Căn cứ quy định tại điểm d khoản 4 Điều 4 Thông tư số 17/2019/TT BLĐTBXH ngày 06/11/2019 của Bộ</w:t>
      </w:r>
      <w:r w:rsidRPr="009B3E23">
        <w:rPr>
          <w:rFonts w:ascii="Ti\" w:hAnsi="Ti\"/>
          <w:sz w:val="28"/>
          <w:szCs w:val="28"/>
          <w:lang w:val="vi-VN"/>
        </w:rPr>
        <w:t xml:space="preserve"> trưởng Bộ</w:t>
      </w:r>
      <w:r w:rsidRPr="009B3E23">
        <w:rPr>
          <w:rFonts w:ascii="Ti\" w:hAnsi="Ti\"/>
          <w:sz w:val="28"/>
          <w:szCs w:val="28"/>
        </w:rPr>
        <w:t xml:space="preserve"> Lao động – Thương binh và Xã hội</w:t>
      </w:r>
      <w:r w:rsidRPr="009B3E23">
        <w:rPr>
          <w:rFonts w:ascii="Ti\" w:hAnsi="Ti\"/>
          <w:sz w:val="28"/>
          <w:szCs w:val="28"/>
          <w:lang w:val="vi-VN"/>
        </w:rPr>
        <w:t xml:space="preserve"> </w:t>
      </w:r>
      <w:r w:rsidRPr="009B3E23">
        <w:rPr>
          <w:rFonts w:ascii="Ti\" w:hAnsi="Ti\"/>
          <w:sz w:val="28"/>
          <w:szCs w:val="28"/>
        </w:rPr>
        <w:t xml:space="preserve">hướng dẫn xác định chi phí tiền lương, chi phí nhân công trong giá, đơn giá </w:t>
      </w:r>
      <w:r w:rsidRPr="00232B0F">
        <w:rPr>
          <w:rFonts w:ascii="Ti\" w:hAnsi="Ti\"/>
          <w:sz w:val="28"/>
          <w:szCs w:val="28"/>
        </w:rPr>
        <w:t>sản phẩm, dịch vụ công sử dụng vốn ngân sách nhà nước do doanh nghiệp</w:t>
      </w:r>
      <w:r w:rsidR="00232B0F" w:rsidRPr="00232B0F">
        <w:rPr>
          <w:rFonts w:ascii="Ti\" w:hAnsi="Ti\"/>
          <w:sz w:val="28"/>
          <w:szCs w:val="28"/>
          <w:lang w:val="vi-VN"/>
        </w:rPr>
        <w:t xml:space="preserve"> </w:t>
      </w:r>
      <w:r w:rsidR="00232B0F" w:rsidRPr="00353FD4">
        <w:rPr>
          <w:rFonts w:ascii="Ti\" w:hAnsi="Ti\"/>
          <w:sz w:val="28"/>
          <w:szCs w:val="28"/>
          <w:lang w:val="vi-VN"/>
        </w:rPr>
        <w:t>thực hiện</w:t>
      </w:r>
      <w:r w:rsidRPr="00353FD4">
        <w:rPr>
          <w:rFonts w:ascii="Ti\" w:hAnsi="Ti\"/>
          <w:sz w:val="28"/>
          <w:szCs w:val="28"/>
        </w:rPr>
        <w:t>:</w:t>
      </w:r>
      <w:r w:rsidRPr="009B3E23">
        <w:rPr>
          <w:rFonts w:ascii="Ti\" w:hAnsi="Ti\"/>
          <w:sz w:val="28"/>
          <w:szCs w:val="28"/>
        </w:rPr>
        <w:t xml:space="preserve"> thẩm quyền ban hành hệ số điều chỉnh tăng thêm tiền lương thuộc Ủy ban nhân dân cấp tỉnh:</w:t>
      </w:r>
    </w:p>
    <w:p w:rsidR="00554DB8" w:rsidRPr="009B3E23" w:rsidRDefault="00554DB8" w:rsidP="00993520">
      <w:pPr>
        <w:spacing w:before="120" w:after="0" w:line="252" w:lineRule="auto"/>
        <w:ind w:firstLine="720"/>
        <w:jc w:val="both"/>
        <w:rPr>
          <w:rFonts w:ascii="Ti\" w:hAnsi="Ti\"/>
          <w:sz w:val="28"/>
          <w:szCs w:val="28"/>
        </w:rPr>
      </w:pPr>
      <w:r w:rsidRPr="009B3E23">
        <w:rPr>
          <w:rFonts w:ascii="Ti\" w:hAnsi="Ti\"/>
          <w:sz w:val="28"/>
          <w:szCs w:val="28"/>
        </w:rPr>
        <w:t>“d) Hđc: là hệ số điều chỉnh tăng thêm tiền lương do các Bộ, ngành, Ủy ban nhân dân cấp tỉnh quyết định nhưng không vượt quá hệ số 1,2 đối với địa bàn thuộc vùng I; không quá hệ số 0,9 đối với địa bàn thuộc vùng II; không quá hệ số 0,7 đối với địa bàn thuộc vùng III và không quá hệ số 0,5 đối với địa bàn thuộc vùng IV. Địa bàn thuộc vùng I, II, III, IV được thực hiện theo địa bàn áp dụng mức lương tối thiểu vùng do Chính phủ quy định theo từng thời kỳ.”</w:t>
      </w:r>
    </w:p>
    <w:p w:rsidR="00554DB8" w:rsidRPr="009B3E23" w:rsidRDefault="00554DB8" w:rsidP="00993520">
      <w:pPr>
        <w:spacing w:before="120" w:after="0" w:line="252" w:lineRule="auto"/>
        <w:ind w:firstLine="720"/>
        <w:jc w:val="both"/>
        <w:rPr>
          <w:rFonts w:ascii="Ti\" w:hAnsi="Ti\"/>
          <w:sz w:val="28"/>
          <w:szCs w:val="28"/>
        </w:rPr>
      </w:pPr>
      <w:r w:rsidRPr="009B3E23">
        <w:rPr>
          <w:rFonts w:ascii="Ti\" w:hAnsi="Ti\"/>
          <w:sz w:val="28"/>
          <w:szCs w:val="28"/>
        </w:rPr>
        <w:t xml:space="preserve">Như vậy Hệ số điều chỉnh tăng thêm tiền lương (Hđc) để làm cơ sở xác định chi phí tiền lương chi phí nhân công trong giá đơn giá sản phẩm dịch vụ công sử dụng kinh phí ngân sách nhà nước do doanh nghiệp thực hiện trên địa bàn tỉnh Khánh Hòa thì thuộc thẩm quyền của Uỷ ban nhân dân tỉnh xem xét quyết định; được quy định tại </w:t>
      </w:r>
      <w:r w:rsidRPr="009B3E23">
        <w:rPr>
          <w:rFonts w:ascii="Ti\" w:hAnsi="Ti\"/>
          <w:sz w:val="28"/>
          <w:szCs w:val="28"/>
          <w:lang w:val="vi-VN"/>
        </w:rPr>
        <w:t xml:space="preserve">điểm a </w:t>
      </w:r>
      <w:r w:rsidRPr="009B3E23">
        <w:rPr>
          <w:rFonts w:ascii="Ti\" w:hAnsi="Ti\"/>
          <w:sz w:val="28"/>
          <w:szCs w:val="28"/>
        </w:rPr>
        <w:t>khoản 2 Điều 21 Luật ban hành văn bản quy phạm pháp luật năm 2025 (đã được sửa đổi, bổ sung tại khoản 3, Điều 1 Luật sửa đổi, bổ sung một số điều của Luật Ban hành văn bản quy phạm pháp luật):</w:t>
      </w:r>
    </w:p>
    <w:p w:rsidR="00554DB8" w:rsidRPr="009B3E23" w:rsidRDefault="00554DB8" w:rsidP="00993520">
      <w:pPr>
        <w:shd w:val="clear" w:color="auto" w:fill="FFFFFF"/>
        <w:spacing w:before="120" w:after="0" w:line="252" w:lineRule="auto"/>
        <w:ind w:firstLine="720"/>
        <w:jc w:val="both"/>
        <w:rPr>
          <w:rFonts w:ascii="Ti\" w:hAnsi="Ti\"/>
          <w:i/>
          <w:sz w:val="28"/>
          <w:szCs w:val="28"/>
        </w:rPr>
      </w:pPr>
      <w:bookmarkStart w:id="1" w:name="khoan_2_21"/>
      <w:r w:rsidRPr="009B3E23">
        <w:rPr>
          <w:rFonts w:ascii="Ti\" w:hAnsi="Ti\"/>
          <w:i/>
          <w:sz w:val="28"/>
          <w:szCs w:val="28"/>
          <w:lang w:val="vi-VN"/>
        </w:rPr>
        <w:t>“</w:t>
      </w:r>
      <w:r w:rsidRPr="009B3E23">
        <w:rPr>
          <w:rFonts w:ascii="Ti\" w:hAnsi="Ti\"/>
          <w:i/>
          <w:sz w:val="28"/>
          <w:szCs w:val="28"/>
        </w:rPr>
        <w:t>2. Ủy ban nhân dân cấp tỉnh ban hành quyết định để quy định:</w:t>
      </w:r>
      <w:bookmarkEnd w:id="1"/>
    </w:p>
    <w:p w:rsidR="00554DB8" w:rsidRDefault="00554DB8" w:rsidP="00993520">
      <w:pPr>
        <w:shd w:val="clear" w:color="auto" w:fill="FFFFFF"/>
        <w:spacing w:before="120" w:after="0" w:line="252" w:lineRule="auto"/>
        <w:ind w:firstLine="720"/>
        <w:jc w:val="both"/>
        <w:rPr>
          <w:rFonts w:ascii="Ti\" w:hAnsi="Ti\"/>
          <w:i/>
          <w:sz w:val="28"/>
          <w:szCs w:val="28"/>
          <w:lang w:val="vi-VN"/>
        </w:rPr>
      </w:pPr>
      <w:r w:rsidRPr="009B3E23">
        <w:rPr>
          <w:rFonts w:ascii="Ti\" w:hAnsi="Ti\"/>
          <w:i/>
          <w:sz w:val="28"/>
          <w:szCs w:val="28"/>
        </w:rPr>
        <w:lastRenderedPageBreak/>
        <w:t>a) Chi tiết điều, khoản, điểm và các nội dung khác được giao trong văn bản quy phạm pháp luật của cơ quan nhà nước cấp trên;</w:t>
      </w:r>
      <w:r w:rsidRPr="009B3E23">
        <w:rPr>
          <w:rFonts w:ascii="Ti\" w:hAnsi="Ti\"/>
          <w:i/>
          <w:sz w:val="28"/>
          <w:szCs w:val="28"/>
          <w:lang w:val="vi-VN"/>
        </w:rPr>
        <w:t>”</w:t>
      </w:r>
    </w:p>
    <w:p w:rsidR="00DB201B" w:rsidRDefault="007530C0" w:rsidP="00993520">
      <w:pPr>
        <w:spacing w:before="120" w:after="0" w:line="252" w:lineRule="auto"/>
        <w:ind w:firstLine="720"/>
        <w:jc w:val="both"/>
        <w:rPr>
          <w:rFonts w:ascii="Times New Roman" w:hAnsi="Times New Roman"/>
          <w:sz w:val="28"/>
          <w:szCs w:val="28"/>
        </w:rPr>
      </w:pPr>
      <w:r w:rsidRPr="00EA230C">
        <w:rPr>
          <w:rFonts w:ascii="Times New Roman" w:hAnsi="Times New Roman"/>
          <w:b/>
          <w:sz w:val="28"/>
          <w:szCs w:val="28"/>
        </w:rPr>
        <w:t>2. Căn cứ thực tiễn</w:t>
      </w:r>
    </w:p>
    <w:p w:rsidR="00206E7C" w:rsidRDefault="00206E7C" w:rsidP="00993520">
      <w:pPr>
        <w:spacing w:before="120" w:after="0" w:line="252" w:lineRule="auto"/>
        <w:ind w:firstLine="720"/>
        <w:jc w:val="both"/>
        <w:rPr>
          <w:rFonts w:ascii="Ti\" w:hAnsi="Ti\"/>
          <w:sz w:val="28"/>
          <w:szCs w:val="28"/>
        </w:rPr>
      </w:pPr>
      <w:r w:rsidRPr="00016D2C">
        <w:rPr>
          <w:rFonts w:ascii="Ti\" w:hAnsi="Ti\"/>
          <w:sz w:val="28"/>
          <w:szCs w:val="28"/>
        </w:rPr>
        <w:t xml:space="preserve">Việc ban hành Quyết định </w:t>
      </w:r>
      <w:r w:rsidRPr="009B3E23">
        <w:rPr>
          <w:rFonts w:ascii="Ti\" w:hAnsi="Ti\"/>
          <w:sz w:val="28"/>
          <w:szCs w:val="28"/>
        </w:rPr>
        <w:t xml:space="preserve">quy phạm pháp luật quy định Hệ số điều chỉnh tăng thêm tiền lương để làm cơ sở xác định chi phí tiền lương, chi phí nhân công trong giá, đơn giá sản phẩm, dịch vụ công sử dụng kinh phí ngân sách nhà nước do doanh nghiệp thực hiện trên địa bàn tỉnh Khánh Hòa </w:t>
      </w:r>
      <w:r w:rsidRPr="00016D2C">
        <w:rPr>
          <w:rFonts w:ascii="Ti\" w:hAnsi="Ti\"/>
          <w:sz w:val="28"/>
          <w:szCs w:val="28"/>
        </w:rPr>
        <w:t xml:space="preserve">sẽ: </w:t>
      </w:r>
    </w:p>
    <w:p w:rsidR="00206E7C" w:rsidRDefault="00206E7C" w:rsidP="00993520">
      <w:pPr>
        <w:spacing w:before="120" w:after="0" w:line="252" w:lineRule="auto"/>
        <w:ind w:firstLine="720"/>
        <w:jc w:val="both"/>
        <w:rPr>
          <w:rFonts w:ascii="Ti\" w:hAnsi="Ti\"/>
          <w:sz w:val="28"/>
          <w:szCs w:val="28"/>
        </w:rPr>
      </w:pPr>
      <w:r>
        <w:rPr>
          <w:rFonts w:ascii="Ti\" w:hAnsi="Ti\"/>
          <w:sz w:val="28"/>
          <w:szCs w:val="28"/>
          <w:lang w:val="vi-VN"/>
        </w:rPr>
        <w:t>- T</w:t>
      </w:r>
      <w:r w:rsidRPr="00016D2C">
        <w:rPr>
          <w:rFonts w:ascii="Ti\" w:hAnsi="Ti\"/>
          <w:sz w:val="28"/>
          <w:szCs w:val="28"/>
        </w:rPr>
        <w:t>ạo cơ sở pháp lý thống nhất cho việc lập, thẩm định, phê duyệt dự toán, quyết định giá, đơn giá sản phẩm, dịch vụ</w:t>
      </w:r>
      <w:r>
        <w:rPr>
          <w:rFonts w:ascii="Ti\" w:hAnsi="Ti\"/>
          <w:sz w:val="28"/>
          <w:szCs w:val="28"/>
        </w:rPr>
        <w:t xml:space="preserve"> công.</w:t>
      </w:r>
      <w:r w:rsidRPr="00016D2C">
        <w:rPr>
          <w:rFonts w:ascii="Ti\" w:hAnsi="Ti\"/>
          <w:sz w:val="28"/>
          <w:szCs w:val="28"/>
        </w:rPr>
        <w:t xml:space="preserve"> </w:t>
      </w:r>
    </w:p>
    <w:p w:rsidR="00206E7C" w:rsidRDefault="00206E7C" w:rsidP="00993520">
      <w:pPr>
        <w:spacing w:before="120" w:after="0" w:line="252" w:lineRule="auto"/>
        <w:ind w:firstLine="720"/>
        <w:jc w:val="both"/>
        <w:rPr>
          <w:rFonts w:ascii="Ti\" w:hAnsi="Ti\"/>
          <w:sz w:val="28"/>
          <w:szCs w:val="28"/>
        </w:rPr>
      </w:pPr>
      <w:r w:rsidRPr="00016D2C">
        <w:rPr>
          <w:rFonts w:ascii="Ti\" w:hAnsi="Ti\"/>
          <w:sz w:val="28"/>
          <w:szCs w:val="28"/>
        </w:rPr>
        <w:t xml:space="preserve">- Bảo đảm quyền lợi người lao động, phù hợp với mặt bằng chi phí sinh hoạt tại địa phương. </w:t>
      </w:r>
    </w:p>
    <w:p w:rsidR="00206E7C" w:rsidRPr="00016D2C" w:rsidRDefault="00206E7C" w:rsidP="00993520">
      <w:pPr>
        <w:spacing w:before="120" w:after="0" w:line="252" w:lineRule="auto"/>
        <w:ind w:firstLine="720"/>
        <w:jc w:val="both"/>
        <w:rPr>
          <w:rFonts w:ascii="Ti\" w:hAnsi="Ti\"/>
          <w:sz w:val="28"/>
          <w:szCs w:val="28"/>
        </w:rPr>
      </w:pPr>
      <w:r w:rsidRPr="00016D2C">
        <w:rPr>
          <w:rFonts w:ascii="Ti\" w:hAnsi="Ti\"/>
          <w:sz w:val="28"/>
          <w:szCs w:val="28"/>
        </w:rPr>
        <w:t>- Tăng tính minh bạch, công khai trong quản lý, sử dụng ngân sách nhà nước.</w:t>
      </w:r>
    </w:p>
    <w:p w:rsidR="00206E7C" w:rsidRPr="001571FB" w:rsidRDefault="00206E7C" w:rsidP="00993520">
      <w:pPr>
        <w:spacing w:before="120" w:after="0" w:line="252" w:lineRule="auto"/>
        <w:ind w:firstLine="720"/>
        <w:jc w:val="both"/>
        <w:rPr>
          <w:rFonts w:ascii="Times New Roman" w:hAnsi="Times New Roman"/>
          <w:sz w:val="28"/>
          <w:szCs w:val="28"/>
        </w:rPr>
      </w:pPr>
      <w:r>
        <w:rPr>
          <w:rFonts w:ascii="Ti\" w:hAnsi="Ti\"/>
          <w:sz w:val="28"/>
          <w:szCs w:val="28"/>
          <w:lang w:val="vi-VN"/>
        </w:rPr>
        <w:t>H</w:t>
      </w:r>
      <w:r w:rsidRPr="009B3E23">
        <w:rPr>
          <w:rFonts w:ascii="Ti\" w:hAnsi="Ti\"/>
          <w:sz w:val="28"/>
          <w:szCs w:val="28"/>
        </w:rPr>
        <w:t>iện nay</w:t>
      </w:r>
      <w:r>
        <w:rPr>
          <w:rFonts w:ascii="Ti\" w:hAnsi="Ti\"/>
          <w:sz w:val="28"/>
          <w:szCs w:val="28"/>
          <w:lang w:val="vi-VN"/>
        </w:rPr>
        <w:t xml:space="preserve">, </w:t>
      </w:r>
      <w:r w:rsidRPr="00ED6BF6">
        <w:rPr>
          <w:rFonts w:ascii="Times New Roman" w:hAnsi="Times New Roman"/>
          <w:sz w:val="28"/>
          <w:szCs w:val="28"/>
        </w:rPr>
        <w:t xml:space="preserve">tỉnh </w:t>
      </w:r>
      <w:r w:rsidRPr="00EA230C">
        <w:rPr>
          <w:rFonts w:ascii="Times New Roman" w:hAnsi="Times New Roman"/>
          <w:sz w:val="28"/>
          <w:szCs w:val="28"/>
        </w:rPr>
        <w:t>Khánh Hòa</w:t>
      </w:r>
      <w:r w:rsidRPr="00ED6BF6">
        <w:rPr>
          <w:rFonts w:ascii="Times New Roman" w:hAnsi="Times New Roman"/>
          <w:sz w:val="28"/>
          <w:szCs w:val="28"/>
        </w:rPr>
        <w:t xml:space="preserve"> </w:t>
      </w:r>
      <w:r w:rsidRPr="009B3E23">
        <w:rPr>
          <w:rFonts w:ascii="Ti\" w:hAnsi="Ti\"/>
          <w:sz w:val="28"/>
          <w:szCs w:val="28"/>
        </w:rPr>
        <w:t xml:space="preserve">chưa có quy định </w:t>
      </w:r>
      <w:r>
        <w:rPr>
          <w:rFonts w:ascii="Ti\" w:hAnsi="Ti\"/>
          <w:sz w:val="28"/>
          <w:szCs w:val="28"/>
          <w:lang w:val="vi-VN"/>
        </w:rPr>
        <w:t xml:space="preserve">cụ thể </w:t>
      </w:r>
      <w:r w:rsidRPr="009B3E23">
        <w:rPr>
          <w:rFonts w:ascii="Ti\" w:hAnsi="Ti\"/>
          <w:sz w:val="28"/>
          <w:szCs w:val="28"/>
        </w:rPr>
        <w:t xml:space="preserve">về Hệ số điều chỉnh tăng thêm tiền lương </w:t>
      </w:r>
      <w:r w:rsidRPr="00EF38A8">
        <w:rPr>
          <w:rFonts w:ascii="Ti\" w:hAnsi="Ti\"/>
          <w:sz w:val="28"/>
          <w:szCs w:val="28"/>
        </w:rPr>
        <w:t>phù hợp với điều kiện kinh tế – xã hội của tỉnh</w:t>
      </w:r>
      <w:r>
        <w:rPr>
          <w:rFonts w:ascii="Ti\" w:hAnsi="Ti\"/>
          <w:sz w:val="28"/>
          <w:szCs w:val="28"/>
          <w:lang w:val="vi-VN"/>
        </w:rPr>
        <w:t xml:space="preserve"> Khánh Hòa</w:t>
      </w:r>
      <w:r w:rsidRPr="00EF38A8">
        <w:rPr>
          <w:rFonts w:ascii="Ti\" w:hAnsi="Ti\"/>
          <w:sz w:val="28"/>
          <w:szCs w:val="28"/>
        </w:rPr>
        <w:t>. D</w:t>
      </w:r>
      <w:r w:rsidRPr="009B3E23">
        <w:rPr>
          <w:rFonts w:ascii="Ti\" w:hAnsi="Ti\"/>
          <w:sz w:val="28"/>
          <w:szCs w:val="28"/>
        </w:rPr>
        <w:t xml:space="preserve">o đó không có căn cứ để xác định chi phí tiền lương, chi phí nhân công trong giá, đơn giá sản phẩm, dịch vụ công sử dụng kinh phí ngân sách nhà nước do doanh nghiệp thực hiện. Quyết định quy định hệ số điều chỉnh tăng thêm tiền lương là cơ sở quan trọng để xác định chi phí tiền lương, chi phí nhân công trong giá, đơn </w:t>
      </w:r>
      <w:r w:rsidRPr="001571FB">
        <w:rPr>
          <w:rFonts w:ascii="Times New Roman" w:hAnsi="Times New Roman"/>
          <w:sz w:val="28"/>
          <w:szCs w:val="28"/>
        </w:rPr>
        <w:t>giá sản phẩm, dịch vụ</w:t>
      </w:r>
      <w:r w:rsidR="00F246A7" w:rsidRPr="001571FB">
        <w:rPr>
          <w:rFonts w:ascii="Times New Roman" w:hAnsi="Times New Roman"/>
          <w:sz w:val="28"/>
          <w:szCs w:val="28"/>
        </w:rPr>
        <w:t xml:space="preserve"> công </w:t>
      </w:r>
      <w:r w:rsidRPr="001571FB">
        <w:rPr>
          <w:rFonts w:ascii="Times New Roman" w:hAnsi="Times New Roman"/>
          <w:sz w:val="28"/>
          <w:szCs w:val="28"/>
        </w:rPr>
        <w:t xml:space="preserve">sử dụng ngân sách nhà nước. Việc ban hành chậm trễ sẽ ảnh hưởng trực tiếp đến việc lập, thẩm định, phê duyệt dự toán, quyết định giá và thanh toán kinh phí thực hiện sản phẩm, dịch vụ công trên địa bàn tỉnh. </w:t>
      </w:r>
    </w:p>
    <w:p w:rsidR="00206E7C" w:rsidRPr="001571FB" w:rsidRDefault="00206E7C" w:rsidP="00993520">
      <w:pPr>
        <w:spacing w:before="120" w:after="0" w:line="252" w:lineRule="auto"/>
        <w:ind w:firstLine="720"/>
        <w:jc w:val="both"/>
        <w:rPr>
          <w:rFonts w:ascii="Times New Roman" w:hAnsi="Times New Roman"/>
          <w:bCs/>
          <w:spacing w:val="-6"/>
          <w:sz w:val="28"/>
          <w:szCs w:val="28"/>
          <w:lang w:val="vi-VN"/>
        </w:rPr>
      </w:pPr>
      <w:r w:rsidRPr="001571FB">
        <w:rPr>
          <w:rFonts w:ascii="Times New Roman" w:hAnsi="Times New Roman"/>
          <w:sz w:val="28"/>
          <w:szCs w:val="28"/>
          <w:lang w:val="vi-VN"/>
        </w:rPr>
        <w:t>Nên</w:t>
      </w:r>
      <w:r w:rsidRPr="001571FB">
        <w:rPr>
          <w:rFonts w:ascii="Times New Roman" w:hAnsi="Times New Roman"/>
          <w:sz w:val="28"/>
          <w:szCs w:val="28"/>
        </w:rPr>
        <w:t xml:space="preserve"> Sở Nội vụ trình Ủy ban nhân dân tỉnh ban hành Quyết định quy định hệ số </w:t>
      </w:r>
      <w:r w:rsidRPr="001571FB">
        <w:rPr>
          <w:rFonts w:ascii="Times New Roman" w:hAnsi="Times New Roman"/>
          <w:bCs/>
          <w:spacing w:val="-6"/>
          <w:sz w:val="28"/>
          <w:szCs w:val="28"/>
          <w:lang w:val="vi-VN"/>
        </w:rPr>
        <w:t>điều chỉnh tăng thêm tiền lương để làm cơ sở xác định chi phí tiền lương, chi phí nhân công trong giá, đơn giá sản phẩm, dịch vụ công sử dụng kinh phí ngân sách Nhà nước do doanh nghiệp thực hiện trên địa bàn tỉ</w:t>
      </w:r>
      <w:r w:rsidR="00963445" w:rsidRPr="001571FB">
        <w:rPr>
          <w:rFonts w:ascii="Times New Roman" w:hAnsi="Times New Roman"/>
          <w:bCs/>
          <w:spacing w:val="-6"/>
          <w:sz w:val="28"/>
          <w:szCs w:val="28"/>
          <w:lang w:val="vi-VN"/>
        </w:rPr>
        <w:t>nh</w:t>
      </w:r>
      <w:r w:rsidRPr="001571FB">
        <w:rPr>
          <w:rFonts w:ascii="Times New Roman" w:hAnsi="Times New Roman"/>
          <w:bCs/>
          <w:spacing w:val="-6"/>
          <w:sz w:val="28"/>
          <w:szCs w:val="28"/>
          <w:lang w:val="vi-VN"/>
        </w:rPr>
        <w:t xml:space="preserve"> là cần thiết và đúng quy định pháp luật.</w:t>
      </w:r>
    </w:p>
    <w:p w:rsidR="005A0EFE" w:rsidRPr="005D7AC5" w:rsidRDefault="007530C0" w:rsidP="005D7AC5">
      <w:pPr>
        <w:spacing w:before="120" w:after="0" w:line="252" w:lineRule="auto"/>
        <w:ind w:firstLine="720"/>
        <w:jc w:val="both"/>
        <w:rPr>
          <w:rFonts w:ascii="Times New Roman" w:hAnsi="Times New Roman"/>
          <w:b/>
          <w:bCs/>
          <w:spacing w:val="-6"/>
          <w:sz w:val="28"/>
          <w:szCs w:val="28"/>
          <w:lang w:val="vi-VN"/>
        </w:rPr>
      </w:pPr>
      <w:r w:rsidRPr="005D7AC5">
        <w:rPr>
          <w:rFonts w:ascii="Times New Roman" w:hAnsi="Times New Roman"/>
          <w:b/>
          <w:bCs/>
          <w:spacing w:val="-6"/>
          <w:sz w:val="28"/>
          <w:szCs w:val="28"/>
          <w:lang w:val="vi-VN"/>
        </w:rPr>
        <w:t xml:space="preserve">II. </w:t>
      </w:r>
      <w:r w:rsidR="005A0EFE" w:rsidRPr="005D7AC5">
        <w:rPr>
          <w:rFonts w:ascii="Times New Roman" w:hAnsi="Times New Roman"/>
          <w:b/>
          <w:bCs/>
          <w:spacing w:val="-6"/>
          <w:sz w:val="28"/>
          <w:szCs w:val="28"/>
          <w:lang w:val="vi-VN"/>
        </w:rPr>
        <w:t xml:space="preserve">MỤC ĐÍCH XÂY DỰNG DỰ THẢO </w:t>
      </w:r>
      <w:r w:rsidR="00AE3B0E" w:rsidRPr="005D7AC5">
        <w:rPr>
          <w:rFonts w:ascii="Times New Roman" w:hAnsi="Times New Roman"/>
          <w:b/>
          <w:bCs/>
          <w:spacing w:val="-6"/>
          <w:sz w:val="28"/>
          <w:szCs w:val="28"/>
          <w:lang w:val="vi-VN"/>
        </w:rPr>
        <w:t>QUYẾT ĐỊNH</w:t>
      </w:r>
    </w:p>
    <w:p w:rsidR="007F6C2F" w:rsidRPr="005D7AC5" w:rsidRDefault="007F6C2F" w:rsidP="00993520">
      <w:pPr>
        <w:spacing w:before="120" w:after="0" w:line="252" w:lineRule="auto"/>
        <w:ind w:firstLine="720"/>
        <w:jc w:val="both"/>
        <w:rPr>
          <w:rFonts w:ascii="Times New Roman" w:hAnsi="Times New Roman"/>
          <w:b/>
          <w:bCs/>
          <w:spacing w:val="-6"/>
          <w:sz w:val="28"/>
          <w:szCs w:val="28"/>
          <w:lang w:val="vi-VN"/>
        </w:rPr>
      </w:pPr>
      <w:r w:rsidRPr="005D7AC5">
        <w:rPr>
          <w:rFonts w:ascii="Times New Roman" w:hAnsi="Times New Roman"/>
          <w:b/>
          <w:bCs/>
          <w:spacing w:val="-6"/>
          <w:sz w:val="28"/>
          <w:szCs w:val="28"/>
          <w:lang w:val="vi-VN"/>
        </w:rPr>
        <w:t xml:space="preserve">1. Mục đích ban hành văn bản </w:t>
      </w:r>
    </w:p>
    <w:p w:rsidR="007F6C2F" w:rsidRPr="00ED6BF6" w:rsidRDefault="007F6C2F" w:rsidP="00993520">
      <w:pPr>
        <w:spacing w:before="120" w:after="0" w:line="252" w:lineRule="auto"/>
        <w:ind w:firstLine="720"/>
        <w:jc w:val="both"/>
        <w:rPr>
          <w:rFonts w:ascii="Times New Roman" w:hAnsi="Times New Roman"/>
          <w:bCs/>
          <w:spacing w:val="-6"/>
          <w:sz w:val="28"/>
          <w:szCs w:val="28"/>
          <w:lang w:val="vi-VN"/>
        </w:rPr>
      </w:pPr>
      <w:r w:rsidRPr="00ED6BF6">
        <w:rPr>
          <w:rFonts w:ascii="Times New Roman" w:hAnsi="Times New Roman"/>
          <w:bCs/>
          <w:spacing w:val="-6"/>
          <w:sz w:val="28"/>
          <w:szCs w:val="28"/>
          <w:lang w:val="vi-VN"/>
        </w:rPr>
        <w:t>Nhằm  t</w:t>
      </w:r>
      <w:r w:rsidRPr="005D7AC5">
        <w:rPr>
          <w:rFonts w:ascii="Times New Roman" w:hAnsi="Times New Roman"/>
          <w:bCs/>
          <w:spacing w:val="-6"/>
          <w:sz w:val="28"/>
          <w:szCs w:val="28"/>
          <w:lang w:val="vi-VN"/>
        </w:rPr>
        <w:t xml:space="preserve">ạo sự thống nhất trong hoạt động quản lý nhà nước trên địa bàn tỉnh và </w:t>
      </w:r>
      <w:r w:rsidRPr="00ED6BF6">
        <w:rPr>
          <w:rFonts w:ascii="Times New Roman" w:hAnsi="Times New Roman"/>
          <w:bCs/>
          <w:spacing w:val="-6"/>
          <w:sz w:val="28"/>
          <w:szCs w:val="28"/>
          <w:lang w:val="vi-VN"/>
        </w:rPr>
        <w:t xml:space="preserve">điều chỉnh tiền lương để làm cơ sở xác định chi phí tiền lương chi phí nhân công trong giá đơn giá sản phẩm dịch vụ công sử dụng kinh phí ngân sách Nhà nước do doanh nghiệp thực hiện trên địa bàn tỉnh Khánh Hòa. Tăng thu nhập đối với người lao động thực hiện các sản phẩm dịch vụ công có sử dụng ngân sách nhà nước. Khuyết khích người lao động nâng cao năng suất thu hút lao động tham gia thực hiện các sản phẩm dịch vụ công trong các lĩnh vực trên địa bàn tỉnh. </w:t>
      </w:r>
    </w:p>
    <w:p w:rsidR="007F6C2F" w:rsidRPr="00ED6BF6" w:rsidRDefault="007F6C2F" w:rsidP="00993520">
      <w:pPr>
        <w:spacing w:before="120" w:after="0" w:line="252" w:lineRule="auto"/>
        <w:ind w:firstLine="720"/>
        <w:jc w:val="both"/>
        <w:rPr>
          <w:rFonts w:ascii="Times New Roman" w:hAnsi="Times New Roman"/>
          <w:b/>
          <w:sz w:val="28"/>
          <w:szCs w:val="28"/>
        </w:rPr>
      </w:pPr>
      <w:r w:rsidRPr="00ED6BF6">
        <w:rPr>
          <w:rFonts w:ascii="Times New Roman" w:hAnsi="Times New Roman"/>
          <w:b/>
          <w:sz w:val="28"/>
          <w:szCs w:val="28"/>
        </w:rPr>
        <w:t>2. Quan điểm xây dựng văn bản</w:t>
      </w:r>
    </w:p>
    <w:p w:rsidR="007F6C2F" w:rsidRDefault="007F6C2F" w:rsidP="00993520">
      <w:pPr>
        <w:spacing w:before="120" w:after="0" w:line="252" w:lineRule="auto"/>
        <w:ind w:firstLine="720"/>
        <w:jc w:val="both"/>
        <w:rPr>
          <w:rFonts w:ascii="Times New Roman" w:hAnsi="Times New Roman"/>
          <w:sz w:val="28"/>
          <w:szCs w:val="28"/>
        </w:rPr>
      </w:pPr>
      <w:r w:rsidRPr="00ED6BF6">
        <w:rPr>
          <w:rFonts w:ascii="Times New Roman" w:hAnsi="Times New Roman"/>
          <w:sz w:val="28"/>
          <w:szCs w:val="28"/>
        </w:rPr>
        <w:lastRenderedPageBreak/>
        <w:t>Việc xây dựng văn bản đảm bảo thực hiện đúng các trình tự, thủ tục theo quy định của pháp luật. Dễ dàng áp dụng hoặc triển khai thực hiện trong thực tiễn. Thuận lợi cho doanh nghiệp người lao động và cơ quan có th</w:t>
      </w:r>
      <w:r w:rsidRPr="00ED6BF6">
        <w:rPr>
          <w:rFonts w:ascii="Times New Roman" w:hAnsi="Times New Roman"/>
          <w:sz w:val="28"/>
          <w:szCs w:val="28"/>
          <w:lang w:val="vi-VN"/>
        </w:rPr>
        <w:t>ẩ</w:t>
      </w:r>
      <w:r w:rsidRPr="00ED6BF6">
        <w:rPr>
          <w:rFonts w:ascii="Times New Roman" w:hAnsi="Times New Roman"/>
          <w:sz w:val="28"/>
          <w:szCs w:val="28"/>
        </w:rPr>
        <w:t>m quyền.</w:t>
      </w:r>
      <w:r w:rsidRPr="00ED6BF6">
        <w:rPr>
          <w:rFonts w:ascii="Times New Roman" w:hAnsi="Times New Roman"/>
          <w:sz w:val="28"/>
          <w:szCs w:val="28"/>
          <w:lang w:val="vi-VN"/>
        </w:rPr>
        <w:t xml:space="preserve"> P</w:t>
      </w:r>
      <w:r w:rsidRPr="00ED6BF6">
        <w:rPr>
          <w:rFonts w:ascii="Times New Roman" w:hAnsi="Times New Roman"/>
          <w:sz w:val="28"/>
          <w:szCs w:val="28"/>
        </w:rPr>
        <w:t>hù hợp với tình hình thực tế tại địa phương và các quy định cấp trên.</w:t>
      </w:r>
    </w:p>
    <w:p w:rsidR="009D72AA" w:rsidRPr="009D72AA" w:rsidRDefault="009D72AA" w:rsidP="00993520">
      <w:pPr>
        <w:spacing w:before="120" w:after="0" w:line="252" w:lineRule="auto"/>
        <w:ind w:firstLine="720"/>
        <w:jc w:val="both"/>
        <w:rPr>
          <w:rFonts w:ascii="Times New Roman" w:hAnsi="Times New Roman"/>
          <w:b/>
          <w:spacing w:val="-20"/>
          <w:position w:val="-4"/>
          <w:sz w:val="28"/>
          <w:szCs w:val="28"/>
        </w:rPr>
      </w:pPr>
      <w:r w:rsidRPr="009D72AA">
        <w:rPr>
          <w:rFonts w:ascii="Times New Roman" w:hAnsi="Times New Roman"/>
          <w:b/>
          <w:spacing w:val="-20"/>
          <w:position w:val="-4"/>
          <w:sz w:val="28"/>
          <w:szCs w:val="28"/>
        </w:rPr>
        <w:t>III. QUÁ TRÌNH XÂY DỰNG DỰ THẢO VĂN BẢN</w:t>
      </w:r>
    </w:p>
    <w:p w:rsidR="00A9150A" w:rsidRPr="00A9150A" w:rsidRDefault="00A9150A" w:rsidP="00993520">
      <w:pPr>
        <w:spacing w:before="120" w:after="0" w:line="252" w:lineRule="auto"/>
        <w:ind w:firstLine="720"/>
        <w:jc w:val="both"/>
        <w:rPr>
          <w:rFonts w:ascii="Times New Roman" w:hAnsi="Times New Roman"/>
          <w:bCs/>
          <w:spacing w:val="-6"/>
          <w:sz w:val="28"/>
          <w:szCs w:val="28"/>
          <w:lang w:val="vi-VN"/>
        </w:rPr>
      </w:pPr>
      <w:r w:rsidRPr="00A9150A">
        <w:rPr>
          <w:rFonts w:ascii="Times New Roman" w:hAnsi="Times New Roman"/>
          <w:bCs/>
          <w:spacing w:val="-6"/>
          <w:sz w:val="28"/>
          <w:szCs w:val="28"/>
          <w:lang w:val="vi-VN"/>
        </w:rPr>
        <w:t xml:space="preserve">Ngày 06/11/2019, Bộ trưởng Bộ Lao động – Thương binh và Xã hội </w:t>
      </w:r>
      <w:r w:rsidR="007977B1">
        <w:rPr>
          <w:rFonts w:ascii="Times New Roman" w:hAnsi="Times New Roman"/>
          <w:bCs/>
          <w:spacing w:val="-6"/>
          <w:sz w:val="28"/>
          <w:szCs w:val="28"/>
          <w:lang w:val="vi-VN"/>
        </w:rPr>
        <w:t xml:space="preserve">(nay là Bộ Nội vụ) </w:t>
      </w:r>
      <w:r w:rsidRPr="00A9150A">
        <w:rPr>
          <w:rFonts w:ascii="Times New Roman" w:hAnsi="Times New Roman"/>
          <w:bCs/>
          <w:spacing w:val="-6"/>
          <w:sz w:val="28"/>
          <w:szCs w:val="28"/>
          <w:lang w:val="vi-VN"/>
        </w:rPr>
        <w:t>ban hành Thông tư số 17/2019/TT-BLĐTBXH hướng dẫn xác định chi phí tiền lương, chi phí nhân công trong giá, đơn giá sản phẩm, dịch vụ công sử dụng kinh phí ngân sách nhà nước do doanh nghiệp thực hiện.</w:t>
      </w:r>
    </w:p>
    <w:p w:rsidR="00A9150A" w:rsidRDefault="00A9150A" w:rsidP="00993520">
      <w:pPr>
        <w:spacing w:before="120" w:after="0" w:line="252" w:lineRule="auto"/>
        <w:ind w:firstLine="720"/>
        <w:jc w:val="both"/>
        <w:rPr>
          <w:rFonts w:ascii="Times New Roman" w:hAnsi="Times New Roman"/>
          <w:bCs/>
          <w:spacing w:val="-6"/>
          <w:sz w:val="28"/>
          <w:szCs w:val="28"/>
          <w:lang w:val="vi-VN"/>
        </w:rPr>
      </w:pPr>
      <w:r w:rsidRPr="00A9150A">
        <w:rPr>
          <w:rFonts w:ascii="Times New Roman" w:hAnsi="Times New Roman"/>
          <w:bCs/>
          <w:spacing w:val="-6"/>
          <w:sz w:val="28"/>
          <w:szCs w:val="28"/>
          <w:lang w:val="vi-VN"/>
        </w:rPr>
        <w:t xml:space="preserve">Ngày 14/11/2025, </w:t>
      </w:r>
      <w:r w:rsidRPr="00957CA3">
        <w:rPr>
          <w:rFonts w:ascii="Times New Roman" w:hAnsi="Times New Roman"/>
          <w:bCs/>
          <w:spacing w:val="-6"/>
          <w:sz w:val="28"/>
          <w:szCs w:val="28"/>
          <w:lang w:val="vi-VN"/>
        </w:rPr>
        <w:t xml:space="preserve">Sở Nội vụ đã có </w:t>
      </w:r>
      <w:r w:rsidRPr="00A9150A">
        <w:rPr>
          <w:rFonts w:ascii="Times New Roman" w:hAnsi="Times New Roman"/>
          <w:bCs/>
          <w:spacing w:val="-6"/>
          <w:sz w:val="28"/>
          <w:szCs w:val="28"/>
          <w:lang w:val="vi-VN"/>
        </w:rPr>
        <w:t>Tờ trình số</w:t>
      </w:r>
      <w:r>
        <w:rPr>
          <w:rFonts w:ascii="Times New Roman" w:hAnsi="Times New Roman"/>
          <w:bCs/>
          <w:spacing w:val="-6"/>
          <w:sz w:val="28"/>
          <w:szCs w:val="28"/>
          <w:lang w:val="vi-VN"/>
        </w:rPr>
        <w:t xml:space="preserve"> 5508/TTr-SNV </w:t>
      </w:r>
      <w:r w:rsidRPr="00A9150A">
        <w:rPr>
          <w:rFonts w:ascii="Times New Roman" w:hAnsi="Times New Roman"/>
          <w:bCs/>
          <w:spacing w:val="-6"/>
          <w:sz w:val="28"/>
          <w:szCs w:val="28"/>
          <w:lang w:val="vi-VN"/>
        </w:rPr>
        <w:t>về</w:t>
      </w:r>
      <w:r>
        <w:rPr>
          <w:rFonts w:ascii="Times New Roman" w:hAnsi="Times New Roman"/>
          <w:bCs/>
          <w:spacing w:val="-6"/>
          <w:sz w:val="28"/>
          <w:szCs w:val="28"/>
          <w:lang w:val="vi-VN"/>
        </w:rPr>
        <w:t xml:space="preserve"> </w:t>
      </w:r>
      <w:r w:rsidRPr="00A9150A">
        <w:rPr>
          <w:rFonts w:ascii="Times New Roman" w:hAnsi="Times New Roman"/>
          <w:bCs/>
          <w:spacing w:val="-6"/>
          <w:sz w:val="28"/>
          <w:szCs w:val="28"/>
          <w:lang w:val="vi-VN"/>
        </w:rPr>
        <w:t>đề</w:t>
      </w:r>
      <w:r>
        <w:rPr>
          <w:rFonts w:ascii="Times New Roman" w:hAnsi="Times New Roman"/>
          <w:bCs/>
          <w:spacing w:val="-6"/>
          <w:sz w:val="28"/>
          <w:szCs w:val="28"/>
          <w:lang w:val="vi-VN"/>
        </w:rPr>
        <w:t xml:space="preserve"> </w:t>
      </w:r>
      <w:r w:rsidRPr="00A9150A">
        <w:rPr>
          <w:rFonts w:ascii="Times New Roman" w:hAnsi="Times New Roman"/>
          <w:bCs/>
          <w:spacing w:val="-6"/>
          <w:sz w:val="28"/>
          <w:szCs w:val="28"/>
          <w:lang w:val="vi-VN"/>
        </w:rPr>
        <w:t>xuất áp</w:t>
      </w:r>
      <w:r>
        <w:rPr>
          <w:rFonts w:ascii="Times New Roman" w:hAnsi="Times New Roman"/>
          <w:bCs/>
          <w:spacing w:val="-6"/>
          <w:sz w:val="28"/>
          <w:szCs w:val="28"/>
          <w:lang w:val="vi-VN"/>
        </w:rPr>
        <w:t xml:space="preserve"> </w:t>
      </w:r>
      <w:r w:rsidRPr="00A9150A">
        <w:rPr>
          <w:rFonts w:ascii="Times New Roman" w:hAnsi="Times New Roman"/>
          <w:bCs/>
          <w:spacing w:val="-6"/>
          <w:sz w:val="28"/>
          <w:szCs w:val="28"/>
          <w:lang w:val="vi-VN"/>
        </w:rPr>
        <w:t>dụng</w:t>
      </w:r>
      <w:r>
        <w:rPr>
          <w:rFonts w:ascii="Times New Roman" w:hAnsi="Times New Roman"/>
          <w:bCs/>
          <w:spacing w:val="-6"/>
          <w:sz w:val="28"/>
          <w:szCs w:val="28"/>
          <w:lang w:val="vi-VN"/>
        </w:rPr>
        <w:t xml:space="preserve"> </w:t>
      </w:r>
      <w:r w:rsidRPr="00A9150A">
        <w:rPr>
          <w:rFonts w:ascii="Times New Roman" w:hAnsi="Times New Roman"/>
          <w:bCs/>
          <w:spacing w:val="-6"/>
          <w:sz w:val="28"/>
          <w:szCs w:val="28"/>
          <w:lang w:val="vi-VN"/>
        </w:rPr>
        <w:t>trình tự, thủ tục rút gọn xây dựng Quyết định quy phạm pháp luật quy định Hệ số điều chỉnh tăng thêm tiền lương để làm cơ sở xác định chi phi tiền lương, chi phi nhân công trong giá, đơn giá sả</w:t>
      </w:r>
      <w:r w:rsidR="00141884">
        <w:rPr>
          <w:rFonts w:ascii="Times New Roman" w:hAnsi="Times New Roman"/>
          <w:bCs/>
          <w:spacing w:val="-6"/>
          <w:sz w:val="28"/>
          <w:szCs w:val="28"/>
          <w:lang w:val="vi-VN"/>
        </w:rPr>
        <w:t>n phẩ</w:t>
      </w:r>
      <w:r w:rsidRPr="00A9150A">
        <w:rPr>
          <w:rFonts w:ascii="Times New Roman" w:hAnsi="Times New Roman"/>
          <w:bCs/>
          <w:spacing w:val="-6"/>
          <w:sz w:val="28"/>
          <w:szCs w:val="28"/>
          <w:lang w:val="vi-VN"/>
        </w:rPr>
        <w:t>m, dị</w:t>
      </w:r>
      <w:r w:rsidR="00141884">
        <w:rPr>
          <w:rFonts w:ascii="Times New Roman" w:hAnsi="Times New Roman"/>
          <w:bCs/>
          <w:spacing w:val="-6"/>
          <w:sz w:val="28"/>
          <w:szCs w:val="28"/>
          <w:lang w:val="vi-VN"/>
        </w:rPr>
        <w:t>ch vụ</w:t>
      </w:r>
      <w:r w:rsidRPr="00A9150A">
        <w:rPr>
          <w:rFonts w:ascii="Times New Roman" w:hAnsi="Times New Roman"/>
          <w:bCs/>
          <w:spacing w:val="-6"/>
          <w:sz w:val="28"/>
          <w:szCs w:val="28"/>
          <w:lang w:val="vi-VN"/>
        </w:rPr>
        <w:t xml:space="preserve"> công sử</w:t>
      </w:r>
      <w:r w:rsidR="001571FB">
        <w:rPr>
          <w:rFonts w:ascii="Times New Roman" w:hAnsi="Times New Roman"/>
          <w:bCs/>
          <w:spacing w:val="-6"/>
          <w:sz w:val="28"/>
          <w:szCs w:val="28"/>
          <w:lang w:val="vi-VN"/>
        </w:rPr>
        <w:t xml:space="preserve"> dụ</w:t>
      </w:r>
      <w:r w:rsidR="00D377B2">
        <w:rPr>
          <w:rFonts w:ascii="Times New Roman" w:hAnsi="Times New Roman"/>
          <w:bCs/>
          <w:spacing w:val="-6"/>
          <w:sz w:val="28"/>
          <w:szCs w:val="28"/>
          <w:lang w:val="vi-VN"/>
        </w:rPr>
        <w:t>ng kinh phí ngân sách nhà</w:t>
      </w:r>
      <w:r w:rsidRPr="00A9150A">
        <w:rPr>
          <w:rFonts w:ascii="Times New Roman" w:hAnsi="Times New Roman"/>
          <w:bCs/>
          <w:spacing w:val="-6"/>
          <w:sz w:val="28"/>
          <w:szCs w:val="28"/>
          <w:lang w:val="vi-VN"/>
        </w:rPr>
        <w:t xml:space="preserve"> nước do doanh nghiệp thực hiện trên địa bàn tỉ</w:t>
      </w:r>
      <w:r>
        <w:rPr>
          <w:rFonts w:ascii="Times New Roman" w:hAnsi="Times New Roman"/>
          <w:bCs/>
          <w:spacing w:val="-6"/>
          <w:sz w:val="28"/>
          <w:szCs w:val="28"/>
          <w:lang w:val="vi-VN"/>
        </w:rPr>
        <w:t>nh Khánh Hòa.</w:t>
      </w:r>
    </w:p>
    <w:p w:rsidR="00A9150A" w:rsidRDefault="00A9150A" w:rsidP="00993520">
      <w:pPr>
        <w:spacing w:before="120" w:after="0" w:line="252" w:lineRule="auto"/>
        <w:ind w:firstLine="720"/>
        <w:jc w:val="both"/>
        <w:rPr>
          <w:rFonts w:ascii="Times New Roman" w:hAnsi="Times New Roman"/>
          <w:bCs/>
          <w:spacing w:val="-6"/>
          <w:sz w:val="28"/>
          <w:szCs w:val="28"/>
          <w:lang w:val="vi-VN"/>
        </w:rPr>
      </w:pPr>
      <w:r w:rsidRPr="00A9150A">
        <w:rPr>
          <w:rFonts w:ascii="Times New Roman" w:hAnsi="Times New Roman"/>
          <w:bCs/>
          <w:spacing w:val="-6"/>
          <w:sz w:val="28"/>
          <w:szCs w:val="28"/>
          <w:lang w:val="vi-VN"/>
        </w:rPr>
        <w:t>Ngày 01/12/2025, Sở</w:t>
      </w:r>
      <w:r>
        <w:rPr>
          <w:rFonts w:ascii="Times New Roman" w:hAnsi="Times New Roman"/>
          <w:bCs/>
          <w:spacing w:val="-6"/>
          <w:sz w:val="28"/>
          <w:szCs w:val="28"/>
          <w:lang w:val="vi-VN"/>
        </w:rPr>
        <w:t xml:space="preserve"> Tư pháp có</w:t>
      </w:r>
      <w:r w:rsidRPr="00A9150A">
        <w:rPr>
          <w:rFonts w:ascii="Times New Roman" w:hAnsi="Times New Roman"/>
          <w:bCs/>
          <w:spacing w:val="-6"/>
          <w:sz w:val="28"/>
          <w:szCs w:val="28"/>
          <w:lang w:val="vi-VN"/>
        </w:rPr>
        <w:t xml:space="preserve"> Văn bản số 2655/STP-NV1 góp ý </w:t>
      </w:r>
      <w:r w:rsidR="007977B1">
        <w:rPr>
          <w:rFonts w:ascii="Times New Roman" w:hAnsi="Times New Roman"/>
          <w:bCs/>
          <w:spacing w:val="-6"/>
          <w:sz w:val="28"/>
          <w:szCs w:val="28"/>
          <w:lang w:val="vi-VN"/>
        </w:rPr>
        <w:t xml:space="preserve">thống nhất </w:t>
      </w:r>
      <w:r w:rsidRPr="00A9150A">
        <w:rPr>
          <w:rFonts w:ascii="Times New Roman" w:hAnsi="Times New Roman"/>
          <w:bCs/>
          <w:spacing w:val="-6"/>
          <w:sz w:val="28"/>
          <w:szCs w:val="28"/>
          <w:lang w:val="vi-VN"/>
        </w:rPr>
        <w:t>đề nghị xây dựng Quyết định quy phạm pháp luật quy định Hệ số điều chỉnh tăng thêm tiền lương để làm cơ sở xác định chi phi tiền lương, chi phi nhân công trong giá, đơn giá sả</w:t>
      </w:r>
      <w:r w:rsidR="00141884">
        <w:rPr>
          <w:rFonts w:ascii="Times New Roman" w:hAnsi="Times New Roman"/>
          <w:bCs/>
          <w:spacing w:val="-6"/>
          <w:sz w:val="28"/>
          <w:szCs w:val="28"/>
          <w:lang w:val="vi-VN"/>
        </w:rPr>
        <w:t>n phẩ</w:t>
      </w:r>
      <w:r w:rsidRPr="00A9150A">
        <w:rPr>
          <w:rFonts w:ascii="Times New Roman" w:hAnsi="Times New Roman"/>
          <w:bCs/>
          <w:spacing w:val="-6"/>
          <w:sz w:val="28"/>
          <w:szCs w:val="28"/>
          <w:lang w:val="vi-VN"/>
        </w:rPr>
        <w:t>m, dịch v</w:t>
      </w:r>
      <w:r w:rsidR="00141884">
        <w:rPr>
          <w:rFonts w:ascii="Times New Roman" w:hAnsi="Times New Roman"/>
          <w:bCs/>
          <w:spacing w:val="-6"/>
          <w:sz w:val="28"/>
          <w:szCs w:val="28"/>
          <w:lang w:val="vi-VN"/>
        </w:rPr>
        <w:t>ụ</w:t>
      </w:r>
      <w:r w:rsidRPr="00A9150A">
        <w:rPr>
          <w:rFonts w:ascii="Times New Roman" w:hAnsi="Times New Roman"/>
          <w:bCs/>
          <w:spacing w:val="-6"/>
          <w:sz w:val="28"/>
          <w:szCs w:val="28"/>
          <w:lang w:val="vi-VN"/>
        </w:rPr>
        <w:t xml:space="preserve"> công sử dung kinh phí ngân sách nha nước do doanh nghiệp thực hiện trên địa bàn tỉnh Khánh Hòa theo trình tự, thủ tục rút gọn</w:t>
      </w:r>
      <w:r w:rsidR="006415A2">
        <w:rPr>
          <w:rFonts w:ascii="Times New Roman" w:hAnsi="Times New Roman"/>
          <w:bCs/>
          <w:spacing w:val="-6"/>
          <w:sz w:val="28"/>
          <w:szCs w:val="28"/>
          <w:lang w:val="vi-VN"/>
        </w:rPr>
        <w:t>.</w:t>
      </w:r>
    </w:p>
    <w:p w:rsidR="0081725C" w:rsidRDefault="006415A2" w:rsidP="0081725C">
      <w:pPr>
        <w:spacing w:before="120" w:after="0" w:line="252" w:lineRule="auto"/>
        <w:ind w:firstLine="720"/>
        <w:jc w:val="both"/>
        <w:rPr>
          <w:rFonts w:ascii="Times New Roman" w:hAnsi="Times New Roman"/>
          <w:bCs/>
          <w:spacing w:val="-6"/>
          <w:sz w:val="28"/>
          <w:szCs w:val="28"/>
          <w:lang w:val="vi-VN"/>
        </w:rPr>
      </w:pPr>
      <w:r w:rsidRPr="006415A2">
        <w:rPr>
          <w:rFonts w:ascii="Times New Roman" w:hAnsi="Times New Roman"/>
          <w:bCs/>
          <w:spacing w:val="-6"/>
          <w:sz w:val="28"/>
          <w:szCs w:val="28"/>
          <w:lang w:val="vi-VN"/>
        </w:rPr>
        <w:t>Trên cơ sở đề nghị của Sở Nội vụ tại Tờ trình số 5508/TTr-SNV ngày 14/11/2025, ý kiến của Sở Tư pháp tại Văn bản số</w:t>
      </w:r>
      <w:r>
        <w:rPr>
          <w:rFonts w:ascii="Times New Roman" w:hAnsi="Times New Roman"/>
          <w:bCs/>
          <w:spacing w:val="-6"/>
          <w:sz w:val="28"/>
          <w:szCs w:val="28"/>
          <w:lang w:val="vi-VN"/>
        </w:rPr>
        <w:t xml:space="preserve"> 2655/STP-NV1 ngày 01/12/2025; </w:t>
      </w:r>
      <w:r w:rsidRPr="006415A2">
        <w:rPr>
          <w:rFonts w:ascii="Times New Roman" w:hAnsi="Times New Roman"/>
          <w:bCs/>
          <w:spacing w:val="-6"/>
          <w:sz w:val="28"/>
          <w:szCs w:val="28"/>
          <w:lang w:val="vi-VN"/>
        </w:rPr>
        <w:t xml:space="preserve">Ủy ban nhân dân tỉnh </w:t>
      </w:r>
      <w:r>
        <w:rPr>
          <w:rFonts w:ascii="Times New Roman" w:hAnsi="Times New Roman"/>
          <w:bCs/>
          <w:spacing w:val="-6"/>
          <w:sz w:val="28"/>
          <w:szCs w:val="28"/>
          <w:lang w:val="vi-VN"/>
        </w:rPr>
        <w:t xml:space="preserve">đã </w:t>
      </w:r>
      <w:r w:rsidRPr="006415A2">
        <w:rPr>
          <w:rFonts w:ascii="Times New Roman" w:hAnsi="Times New Roman"/>
          <w:bCs/>
          <w:spacing w:val="-6"/>
          <w:sz w:val="28"/>
          <w:szCs w:val="28"/>
          <w:lang w:val="vi-VN"/>
        </w:rPr>
        <w:t>đồng ý chủ trương xây dựng văn bản quy phạm pháp luật theo trình tự rút gọn: Quyết định quy định Hệ số điều chỉnh tăng thêm tiền lương để làm cơ sở xác định chi phí tiền lương, chi phí nhân công trong giá, đơn giá sản</w:t>
      </w:r>
      <w:r w:rsidR="007117EC">
        <w:rPr>
          <w:rFonts w:ascii="Times New Roman" w:hAnsi="Times New Roman"/>
          <w:sz w:val="28"/>
          <w:szCs w:val="28"/>
        </w:rPr>
        <w:t xml:space="preserve"> phẩm</w:t>
      </w:r>
      <w:r w:rsidRPr="0097700A">
        <w:rPr>
          <w:rFonts w:ascii="Times New Roman" w:hAnsi="Times New Roman"/>
          <w:sz w:val="28"/>
          <w:szCs w:val="28"/>
        </w:rPr>
        <w:t xml:space="preserve">, dịch </w:t>
      </w:r>
      <w:r w:rsidRPr="0081725C">
        <w:rPr>
          <w:rFonts w:ascii="Times New Roman" w:hAnsi="Times New Roman"/>
          <w:bCs/>
          <w:spacing w:val="-6"/>
          <w:sz w:val="28"/>
          <w:szCs w:val="28"/>
          <w:lang w:val="vi-VN"/>
        </w:rPr>
        <w:t xml:space="preserve">vụ công sử dụng kinh phí ngân sách nhà nước do doanh nghiệp thực hiện trên địa bàn tỉnh Khánh Hòa </w:t>
      </w:r>
      <w:r w:rsidRPr="006415A2">
        <w:rPr>
          <w:rFonts w:ascii="Times New Roman" w:hAnsi="Times New Roman"/>
          <w:bCs/>
          <w:spacing w:val="-6"/>
          <w:sz w:val="28"/>
          <w:szCs w:val="28"/>
          <w:lang w:val="vi-VN"/>
        </w:rPr>
        <w:t>tại Công văn số 8321/UBND-KT ngày 04/12/2025</w:t>
      </w:r>
      <w:r>
        <w:rPr>
          <w:rFonts w:ascii="Times New Roman" w:hAnsi="Times New Roman"/>
          <w:bCs/>
          <w:spacing w:val="-6"/>
          <w:sz w:val="28"/>
          <w:szCs w:val="28"/>
          <w:lang w:val="vi-VN"/>
        </w:rPr>
        <w:t>.</w:t>
      </w:r>
    </w:p>
    <w:p w:rsidR="0081725C" w:rsidRDefault="0081725C" w:rsidP="0081725C">
      <w:pPr>
        <w:spacing w:before="120" w:after="0" w:line="252" w:lineRule="auto"/>
        <w:ind w:firstLine="720"/>
        <w:jc w:val="both"/>
        <w:rPr>
          <w:rFonts w:ascii="Times New Roman" w:hAnsi="Times New Roman"/>
          <w:bCs/>
          <w:spacing w:val="-6"/>
          <w:sz w:val="28"/>
          <w:szCs w:val="28"/>
          <w:lang w:val="vi-VN"/>
        </w:rPr>
      </w:pPr>
      <w:r w:rsidRPr="0081725C">
        <w:rPr>
          <w:rFonts w:ascii="Times New Roman" w:hAnsi="Times New Roman"/>
          <w:bCs/>
          <w:spacing w:val="-6"/>
          <w:sz w:val="28"/>
          <w:szCs w:val="28"/>
          <w:lang w:val="vi-VN"/>
        </w:rPr>
        <w:t>Thực hiện chỉ đạo của Ủy ban nhân dân tỉnh tại Công văn số 8321/UBND-KT ngày 04/12/2025</w:t>
      </w:r>
      <w:r>
        <w:rPr>
          <w:rFonts w:ascii="Times New Roman" w:hAnsi="Times New Roman"/>
          <w:bCs/>
          <w:spacing w:val="-6"/>
          <w:sz w:val="28"/>
          <w:szCs w:val="28"/>
          <w:lang w:val="vi-VN"/>
        </w:rPr>
        <w:t>,</w:t>
      </w:r>
      <w:r w:rsidRPr="0081725C">
        <w:rPr>
          <w:rFonts w:ascii="Times New Roman" w:hAnsi="Times New Roman"/>
          <w:bCs/>
          <w:spacing w:val="-6"/>
          <w:sz w:val="28"/>
          <w:szCs w:val="28"/>
          <w:lang w:val="vi-VN"/>
        </w:rPr>
        <w:t xml:space="preserve"> Sở Nội vụ đã triển khai xây dựng văn bản quy phạm pháp luật theo trình tự, thủ tục quy định. Ngày 05/12/2025, Sở Nội vụ có Công văn số 6352/SNV-LĐVL lấy ý kiến các Sở thuộc tỉnh; Ủy ban nhân dân các xã, phường, đặc khu; các Công ty do Nhà nước nắm giữ 100% vốn điều lệ; các Công ty Cổ phần có vốn góp chi phối của Nhà nước về dự thảo Tờ trình, Quyết định quy phạm pháp luật của Ủy ban nhân dân tỉnh về quy</w:t>
      </w:r>
      <w:bookmarkStart w:id="2" w:name="_GoBack"/>
      <w:bookmarkEnd w:id="2"/>
      <w:r w:rsidRPr="0081725C">
        <w:rPr>
          <w:rFonts w:ascii="Times New Roman" w:hAnsi="Times New Roman"/>
          <w:bCs/>
          <w:spacing w:val="-6"/>
          <w:sz w:val="28"/>
          <w:szCs w:val="28"/>
          <w:lang w:val="vi-VN"/>
        </w:rPr>
        <w:t xml:space="preserve"> định Hệ số điều chỉnh tăng thêm tiền lương để làm cơ sở xác định chi phí tiền lương, chi phí nhân công trong giá, đơn giá sản phẩm, dịch vụ công sử dụng kinh phí ngân sách nhà nước do doanh nghiệp thực hiện trên địa bàn tỉnh Khánh Hòa. Đồng thời, Sở Nội vụ cũng đã đăng tải toàn văn dự thảo trên Trang thông tin điện tử của Sở Nội vụ</w:t>
      </w:r>
      <w:r>
        <w:rPr>
          <w:rFonts w:ascii="Times New Roman" w:hAnsi="Times New Roman"/>
          <w:bCs/>
          <w:spacing w:val="-6"/>
          <w:sz w:val="28"/>
          <w:szCs w:val="28"/>
        </w:rPr>
        <w:t xml:space="preserve">. </w:t>
      </w:r>
      <w:r>
        <w:rPr>
          <w:rFonts w:ascii="Times New Roman" w:hAnsi="Times New Roman"/>
          <w:bCs/>
          <w:spacing w:val="-6"/>
          <w:sz w:val="28"/>
          <w:szCs w:val="28"/>
          <w:lang w:val="vi-VN"/>
        </w:rPr>
        <w:t>Q</w:t>
      </w:r>
      <w:r w:rsidRPr="0081725C">
        <w:rPr>
          <w:rFonts w:ascii="Times New Roman" w:hAnsi="Times New Roman"/>
          <w:bCs/>
          <w:spacing w:val="-6"/>
          <w:sz w:val="28"/>
          <w:szCs w:val="28"/>
          <w:lang w:val="vi-VN"/>
        </w:rPr>
        <w:t>ua đó tổng hợp, tiếp thu và giải trình để hoàn thiện dự thảo.</w:t>
      </w:r>
    </w:p>
    <w:p w:rsidR="00862017" w:rsidRDefault="0081725C" w:rsidP="00862017">
      <w:pPr>
        <w:spacing w:before="100" w:beforeAutospacing="1" w:after="100" w:afterAutospacing="1" w:line="240" w:lineRule="auto"/>
        <w:ind w:firstLine="720"/>
        <w:jc w:val="both"/>
        <w:rPr>
          <w:rFonts w:ascii="Times New Roman" w:hAnsi="Times New Roman"/>
          <w:bCs/>
          <w:spacing w:val="-6"/>
          <w:sz w:val="28"/>
          <w:szCs w:val="28"/>
          <w:lang w:val="vi-VN"/>
        </w:rPr>
      </w:pPr>
      <w:r w:rsidRPr="0081725C">
        <w:rPr>
          <w:rFonts w:ascii="Times New Roman" w:hAnsi="Times New Roman"/>
          <w:bCs/>
          <w:spacing w:val="-6"/>
          <w:sz w:val="28"/>
          <w:szCs w:val="28"/>
          <w:lang w:val="vi-VN"/>
        </w:rPr>
        <w:lastRenderedPageBreak/>
        <w:t xml:space="preserve">Ngày … Sở Tư pháp ban hành Báo cáo số …. về kết quả thẩm định dự thảo Quyết định </w:t>
      </w:r>
      <w:r>
        <w:rPr>
          <w:rFonts w:ascii="Times New Roman" w:hAnsi="Times New Roman"/>
          <w:bCs/>
          <w:spacing w:val="-6"/>
          <w:sz w:val="28"/>
          <w:szCs w:val="28"/>
          <w:lang w:val="vi-VN"/>
        </w:rPr>
        <w:t xml:space="preserve">của </w:t>
      </w:r>
      <w:r w:rsidRPr="0081725C">
        <w:rPr>
          <w:rFonts w:ascii="Times New Roman" w:hAnsi="Times New Roman"/>
          <w:bCs/>
          <w:spacing w:val="-6"/>
          <w:sz w:val="28"/>
          <w:szCs w:val="28"/>
          <w:lang w:val="vi-VN"/>
        </w:rPr>
        <w:t>Ủy ban nhân dân tỉnh về quy định Hệ số điều chỉnh tăng thêm tiền lương để làm cơ sở xác định chi phí tiền lương, chi phí nhân công trong giá, đơn giá sản phẩm, dịch vụ công sử dụng kinh phí ngân sách nhà nước do doanh nghiệp thực hiện trên địa bàn tỉnh Khánh Hòa</w:t>
      </w:r>
      <w:r w:rsidR="00862017">
        <w:rPr>
          <w:rFonts w:ascii="Times New Roman" w:hAnsi="Times New Roman"/>
          <w:bCs/>
          <w:spacing w:val="-6"/>
          <w:sz w:val="28"/>
          <w:szCs w:val="28"/>
          <w:lang w:val="vi-VN"/>
        </w:rPr>
        <w:t xml:space="preserve">. </w:t>
      </w:r>
      <w:r w:rsidRPr="0081725C">
        <w:rPr>
          <w:rFonts w:ascii="Times New Roman" w:hAnsi="Times New Roman"/>
          <w:bCs/>
          <w:spacing w:val="-6"/>
          <w:sz w:val="28"/>
          <w:szCs w:val="28"/>
          <w:lang w:val="vi-VN"/>
        </w:rPr>
        <w:t>Trên cơ sở báo cáo của Sở Tư pháp, Sở Nội vụ đã tiếp thu và hoàn chỉnh bản dự thảo Quyết định.</w:t>
      </w:r>
    </w:p>
    <w:p w:rsidR="00AD737C" w:rsidRPr="00AD737C" w:rsidRDefault="00AD737C" w:rsidP="00862017">
      <w:pPr>
        <w:spacing w:before="100" w:beforeAutospacing="1" w:after="100" w:afterAutospacing="1" w:line="240" w:lineRule="auto"/>
        <w:ind w:firstLine="720"/>
        <w:jc w:val="both"/>
        <w:rPr>
          <w:rFonts w:ascii="Times New Roman" w:hAnsi="Times New Roman"/>
          <w:b/>
          <w:sz w:val="28"/>
          <w:szCs w:val="28"/>
        </w:rPr>
      </w:pPr>
      <w:r w:rsidRPr="00AD737C">
        <w:rPr>
          <w:rFonts w:ascii="Times New Roman" w:hAnsi="Times New Roman"/>
          <w:b/>
          <w:sz w:val="28"/>
          <w:szCs w:val="28"/>
        </w:rPr>
        <w:t>IV. BỐ CỤC VÀ NỘI DUNG CƠ BẢN CỦA QUYẾT ĐỊNH</w:t>
      </w:r>
    </w:p>
    <w:p w:rsidR="00FF679C" w:rsidRDefault="00FF679C" w:rsidP="00993520">
      <w:pPr>
        <w:widowControl w:val="0"/>
        <w:overflowPunct w:val="0"/>
        <w:autoSpaceDE w:val="0"/>
        <w:autoSpaceDN w:val="0"/>
        <w:adjustRightInd w:val="0"/>
        <w:spacing w:before="120" w:after="0" w:line="252" w:lineRule="auto"/>
        <w:ind w:firstLine="720"/>
        <w:jc w:val="both"/>
        <w:textAlignment w:val="baseline"/>
        <w:rPr>
          <w:rFonts w:ascii="Times New Roman" w:hAnsi="Times New Roman"/>
          <w:b/>
          <w:sz w:val="28"/>
          <w:szCs w:val="28"/>
        </w:rPr>
      </w:pPr>
      <w:r w:rsidRPr="00FF679C">
        <w:rPr>
          <w:rFonts w:ascii="Times New Roman" w:hAnsi="Times New Roman"/>
          <w:b/>
          <w:sz w:val="28"/>
          <w:szCs w:val="28"/>
        </w:rPr>
        <w:t xml:space="preserve">1. Phạm vi điều chỉnh, đối tượng áp dụng </w:t>
      </w:r>
    </w:p>
    <w:p w:rsidR="00993BBD" w:rsidRPr="00ED6BF6" w:rsidRDefault="00FF679C" w:rsidP="00993520">
      <w:pPr>
        <w:widowControl w:val="0"/>
        <w:overflowPunct w:val="0"/>
        <w:autoSpaceDE w:val="0"/>
        <w:autoSpaceDN w:val="0"/>
        <w:adjustRightInd w:val="0"/>
        <w:spacing w:before="120" w:after="0" w:line="252" w:lineRule="auto"/>
        <w:ind w:firstLine="720"/>
        <w:jc w:val="both"/>
        <w:textAlignment w:val="baseline"/>
        <w:rPr>
          <w:rFonts w:ascii="Times New Roman" w:hAnsi="Times New Roman"/>
          <w:b/>
          <w:sz w:val="28"/>
          <w:szCs w:val="28"/>
        </w:rPr>
      </w:pPr>
      <w:r w:rsidRPr="00FF679C">
        <w:rPr>
          <w:rFonts w:ascii="Times New Roman" w:hAnsi="Times New Roman"/>
          <w:sz w:val="28"/>
          <w:szCs w:val="28"/>
          <w:lang w:val="vi-VN"/>
        </w:rPr>
        <w:t>-</w:t>
      </w:r>
      <w:r w:rsidR="00993BBD" w:rsidRPr="00ED6BF6">
        <w:rPr>
          <w:rFonts w:ascii="Times New Roman" w:hAnsi="Times New Roman"/>
          <w:b/>
          <w:sz w:val="28"/>
          <w:szCs w:val="28"/>
        </w:rPr>
        <w:t xml:space="preserve"> Phạm vi điều chỉnh</w:t>
      </w:r>
    </w:p>
    <w:p w:rsidR="00993BBD" w:rsidRPr="00ED6BF6" w:rsidRDefault="00993BBD" w:rsidP="00993520">
      <w:pPr>
        <w:widowControl w:val="0"/>
        <w:overflowPunct w:val="0"/>
        <w:autoSpaceDE w:val="0"/>
        <w:autoSpaceDN w:val="0"/>
        <w:adjustRightInd w:val="0"/>
        <w:spacing w:before="120" w:after="0" w:line="252" w:lineRule="auto"/>
        <w:ind w:firstLine="720"/>
        <w:jc w:val="both"/>
        <w:textAlignment w:val="baseline"/>
        <w:rPr>
          <w:rFonts w:ascii="Times New Roman" w:hAnsi="Times New Roman"/>
          <w:sz w:val="28"/>
          <w:szCs w:val="28"/>
        </w:rPr>
      </w:pPr>
      <w:r w:rsidRPr="00ED6BF6">
        <w:rPr>
          <w:rFonts w:ascii="Times New Roman" w:hAnsi="Times New Roman"/>
          <w:sz w:val="28"/>
          <w:szCs w:val="28"/>
          <w:lang w:val="vi-VN"/>
        </w:rPr>
        <w:t>Quyết định này á</w:t>
      </w:r>
      <w:r w:rsidRPr="00ED6BF6">
        <w:rPr>
          <w:rFonts w:ascii="Times New Roman" w:hAnsi="Times New Roman"/>
          <w:sz w:val="28"/>
          <w:szCs w:val="28"/>
        </w:rPr>
        <w:t>p dụng đối với tất cả các sản phẩm dịch vụ công ích quy định tại Phụ lục II và dịch vụ sự nghiệp công quy định tại Biểu 02 Ph</w:t>
      </w:r>
      <w:r w:rsidRPr="00ED6BF6">
        <w:rPr>
          <w:rFonts w:ascii="Times New Roman" w:hAnsi="Times New Roman"/>
          <w:sz w:val="28"/>
          <w:szCs w:val="28"/>
          <w:lang w:val="vi-VN"/>
        </w:rPr>
        <w:t xml:space="preserve">ụ lục </w:t>
      </w:r>
      <w:r w:rsidRPr="00ED6BF6">
        <w:rPr>
          <w:rFonts w:ascii="Times New Roman" w:hAnsi="Times New Roman"/>
          <w:sz w:val="28"/>
          <w:szCs w:val="28"/>
        </w:rPr>
        <w:t xml:space="preserve">I ban hành </w:t>
      </w:r>
      <w:r w:rsidRPr="00ED6BF6">
        <w:rPr>
          <w:rFonts w:ascii="Times New Roman" w:hAnsi="Times New Roman"/>
          <w:sz w:val="28"/>
          <w:szCs w:val="28"/>
          <w:lang w:val="vi-VN"/>
        </w:rPr>
        <w:t>k</w:t>
      </w:r>
      <w:r w:rsidRPr="00ED6BF6">
        <w:rPr>
          <w:rFonts w:ascii="Times New Roman" w:hAnsi="Times New Roman"/>
          <w:sz w:val="28"/>
          <w:szCs w:val="28"/>
        </w:rPr>
        <w:t>èm theo Nghị định số 32/2019/NĐ-CP ngày 10/4/2019 của Ch</w:t>
      </w:r>
      <w:r w:rsidRPr="00ED6BF6">
        <w:rPr>
          <w:rFonts w:ascii="Times New Roman" w:hAnsi="Times New Roman"/>
          <w:sz w:val="28"/>
          <w:szCs w:val="28"/>
          <w:lang w:val="vi-VN"/>
        </w:rPr>
        <w:t>í</w:t>
      </w:r>
      <w:r w:rsidRPr="00ED6BF6">
        <w:rPr>
          <w:rFonts w:ascii="Times New Roman" w:hAnsi="Times New Roman"/>
          <w:sz w:val="28"/>
          <w:szCs w:val="28"/>
        </w:rPr>
        <w:t>nh phủ quy định giao nhiệm v</w:t>
      </w:r>
      <w:r w:rsidRPr="00ED6BF6">
        <w:rPr>
          <w:rFonts w:ascii="Times New Roman" w:hAnsi="Times New Roman"/>
          <w:sz w:val="28"/>
          <w:szCs w:val="28"/>
          <w:lang w:val="vi-VN"/>
        </w:rPr>
        <w:t>ụ</w:t>
      </w:r>
      <w:r w:rsidRPr="00ED6BF6">
        <w:rPr>
          <w:rFonts w:ascii="Times New Roman" w:hAnsi="Times New Roman"/>
          <w:sz w:val="28"/>
          <w:szCs w:val="28"/>
        </w:rPr>
        <w:t xml:space="preserve"> đặt hàng hoặc đấu thầu cung cấp sản ph</w:t>
      </w:r>
      <w:r w:rsidRPr="00ED6BF6">
        <w:rPr>
          <w:rFonts w:ascii="Times New Roman" w:hAnsi="Times New Roman"/>
          <w:sz w:val="28"/>
          <w:szCs w:val="28"/>
          <w:lang w:val="vi-VN"/>
        </w:rPr>
        <w:t>ẩ</w:t>
      </w:r>
      <w:r w:rsidRPr="00ED6BF6">
        <w:rPr>
          <w:rFonts w:ascii="Times New Roman" w:hAnsi="Times New Roman"/>
          <w:sz w:val="28"/>
          <w:szCs w:val="28"/>
        </w:rPr>
        <w:t>m dịch v</w:t>
      </w:r>
      <w:r w:rsidRPr="00ED6BF6">
        <w:rPr>
          <w:rFonts w:ascii="Times New Roman" w:hAnsi="Times New Roman"/>
          <w:sz w:val="28"/>
          <w:szCs w:val="28"/>
          <w:lang w:val="vi-VN"/>
        </w:rPr>
        <w:t>ụ</w:t>
      </w:r>
      <w:r w:rsidRPr="00ED6BF6">
        <w:rPr>
          <w:rFonts w:ascii="Times New Roman" w:hAnsi="Times New Roman"/>
          <w:sz w:val="28"/>
          <w:szCs w:val="28"/>
        </w:rPr>
        <w:t xml:space="preserve"> c</w:t>
      </w:r>
      <w:r w:rsidRPr="00ED6BF6">
        <w:rPr>
          <w:rFonts w:ascii="Times New Roman" w:hAnsi="Times New Roman"/>
          <w:sz w:val="28"/>
          <w:szCs w:val="28"/>
          <w:lang w:val="vi-VN"/>
        </w:rPr>
        <w:t>ô</w:t>
      </w:r>
      <w:r w:rsidRPr="00ED6BF6">
        <w:rPr>
          <w:rFonts w:ascii="Times New Roman" w:hAnsi="Times New Roman"/>
          <w:sz w:val="28"/>
          <w:szCs w:val="28"/>
        </w:rPr>
        <w:t>ng s</w:t>
      </w:r>
      <w:r w:rsidRPr="00ED6BF6">
        <w:rPr>
          <w:rFonts w:ascii="Times New Roman" w:hAnsi="Times New Roman"/>
          <w:sz w:val="28"/>
          <w:szCs w:val="28"/>
          <w:lang w:val="vi-VN"/>
        </w:rPr>
        <w:t>ử</w:t>
      </w:r>
      <w:r w:rsidRPr="00ED6BF6">
        <w:rPr>
          <w:rFonts w:ascii="Times New Roman" w:hAnsi="Times New Roman"/>
          <w:sz w:val="28"/>
          <w:szCs w:val="28"/>
        </w:rPr>
        <w:t xml:space="preserve"> d</w:t>
      </w:r>
      <w:r w:rsidRPr="00ED6BF6">
        <w:rPr>
          <w:rFonts w:ascii="Times New Roman" w:hAnsi="Times New Roman"/>
          <w:sz w:val="28"/>
          <w:szCs w:val="28"/>
          <w:lang w:val="vi-VN"/>
        </w:rPr>
        <w:t>ụ</w:t>
      </w:r>
      <w:r w:rsidRPr="00ED6BF6">
        <w:rPr>
          <w:rFonts w:ascii="Times New Roman" w:hAnsi="Times New Roman"/>
          <w:sz w:val="28"/>
          <w:szCs w:val="28"/>
        </w:rPr>
        <w:t>ng ngân sách nhà nư</w:t>
      </w:r>
      <w:r w:rsidRPr="00ED6BF6">
        <w:rPr>
          <w:rFonts w:ascii="Times New Roman" w:hAnsi="Times New Roman"/>
          <w:sz w:val="28"/>
          <w:szCs w:val="28"/>
          <w:lang w:val="vi-VN"/>
        </w:rPr>
        <w:t>ớ</w:t>
      </w:r>
      <w:r w:rsidRPr="00ED6BF6">
        <w:rPr>
          <w:rFonts w:ascii="Times New Roman" w:hAnsi="Times New Roman"/>
          <w:sz w:val="28"/>
          <w:szCs w:val="28"/>
        </w:rPr>
        <w:t xml:space="preserve">c từ nguồn </w:t>
      </w:r>
      <w:r w:rsidRPr="00ED6BF6">
        <w:rPr>
          <w:rFonts w:ascii="Times New Roman" w:hAnsi="Times New Roman"/>
          <w:sz w:val="28"/>
          <w:szCs w:val="28"/>
          <w:lang w:val="vi-VN"/>
        </w:rPr>
        <w:t>k</w:t>
      </w:r>
      <w:r w:rsidRPr="00ED6BF6">
        <w:rPr>
          <w:rFonts w:ascii="Times New Roman" w:hAnsi="Times New Roman"/>
          <w:sz w:val="28"/>
          <w:szCs w:val="28"/>
        </w:rPr>
        <w:t xml:space="preserve">inh phí chi thường xuyên do doanh nghiệp thực hiện trên địa bàn tỉnh Khánh Hòa. </w:t>
      </w:r>
    </w:p>
    <w:p w:rsidR="00993BBD" w:rsidRPr="00ED6BF6" w:rsidRDefault="00FF679C" w:rsidP="00993520">
      <w:pPr>
        <w:widowControl w:val="0"/>
        <w:overflowPunct w:val="0"/>
        <w:autoSpaceDE w:val="0"/>
        <w:autoSpaceDN w:val="0"/>
        <w:adjustRightInd w:val="0"/>
        <w:spacing w:before="120" w:after="0" w:line="252" w:lineRule="auto"/>
        <w:ind w:firstLine="720"/>
        <w:jc w:val="both"/>
        <w:textAlignment w:val="baseline"/>
        <w:rPr>
          <w:rFonts w:ascii="Times New Roman" w:hAnsi="Times New Roman"/>
          <w:sz w:val="28"/>
          <w:szCs w:val="28"/>
        </w:rPr>
      </w:pPr>
      <w:r w:rsidRPr="00FF679C">
        <w:rPr>
          <w:rFonts w:ascii="Times New Roman" w:hAnsi="Times New Roman"/>
          <w:sz w:val="28"/>
          <w:szCs w:val="28"/>
          <w:lang w:val="vi-VN"/>
        </w:rPr>
        <w:t xml:space="preserve">- </w:t>
      </w:r>
      <w:r w:rsidR="00993BBD" w:rsidRPr="00ED6BF6">
        <w:rPr>
          <w:rFonts w:ascii="Times New Roman" w:hAnsi="Times New Roman"/>
          <w:b/>
          <w:sz w:val="28"/>
          <w:szCs w:val="28"/>
        </w:rPr>
        <w:t>Đối tượng áp dụng</w:t>
      </w:r>
      <w:r w:rsidR="00993BBD" w:rsidRPr="00ED6BF6">
        <w:rPr>
          <w:rFonts w:ascii="Times New Roman" w:hAnsi="Times New Roman"/>
          <w:sz w:val="28"/>
          <w:szCs w:val="28"/>
        </w:rPr>
        <w:t xml:space="preserve"> </w:t>
      </w:r>
    </w:p>
    <w:p w:rsidR="00993BBD" w:rsidRDefault="00993BBD" w:rsidP="00993520">
      <w:pPr>
        <w:pStyle w:val="NormalWeb"/>
        <w:shd w:val="clear" w:color="auto" w:fill="FFFFFF"/>
        <w:spacing w:before="120" w:beforeAutospacing="0" w:after="0" w:afterAutospacing="0" w:line="252" w:lineRule="auto"/>
        <w:ind w:firstLine="720"/>
        <w:jc w:val="both"/>
        <w:rPr>
          <w:sz w:val="28"/>
          <w:szCs w:val="28"/>
        </w:rPr>
      </w:pPr>
      <w:r w:rsidRPr="00ED6BF6">
        <w:rPr>
          <w:sz w:val="28"/>
          <w:szCs w:val="28"/>
        </w:rPr>
        <w:t>Người lao động, người quản lý doanh nghiệp tham gia thực hiện các sản phẩm, dịch vụ công; doanh nghiệp, cơ quan, tổ chức, cá nhân có liên quan đến việc lập, thẩm định, phê duyệt dự toán, quyết định giá, đơn giá sản phẩm, dịch vụ công và thanh toán kinh phí thực hiện sản phẩm, dịch vụ công trên địa bàn tỉnh Khánh Hòa thuộc các ngành, lĩnh vực quy định tại Phụ lục II và dịch vụ sự nghiệp công quy định tại Biểu 02 Phụ lục I ban hành kèm theo Nghị định số 32/2019/NĐ-CP ngày 10/4/2019 của Chính phủ.</w:t>
      </w:r>
    </w:p>
    <w:p w:rsidR="00FF679C" w:rsidRPr="00FF679C" w:rsidRDefault="00FF679C" w:rsidP="00993520">
      <w:pPr>
        <w:pStyle w:val="NormalWeb"/>
        <w:shd w:val="clear" w:color="auto" w:fill="FFFFFF"/>
        <w:spacing w:before="120" w:beforeAutospacing="0" w:after="0" w:afterAutospacing="0" w:line="252" w:lineRule="auto"/>
        <w:ind w:firstLine="720"/>
        <w:jc w:val="both"/>
        <w:rPr>
          <w:rFonts w:eastAsia="Calibri"/>
          <w:b/>
          <w:sz w:val="28"/>
          <w:szCs w:val="28"/>
        </w:rPr>
      </w:pPr>
      <w:r w:rsidRPr="00FF679C">
        <w:rPr>
          <w:rFonts w:eastAsia="Calibri"/>
          <w:b/>
          <w:sz w:val="28"/>
          <w:szCs w:val="28"/>
        </w:rPr>
        <w:t>2. Bố cục của dự thảo văn bản</w:t>
      </w:r>
    </w:p>
    <w:p w:rsidR="005D3904" w:rsidRPr="00BE3E00" w:rsidRDefault="005D3904" w:rsidP="00993520">
      <w:pPr>
        <w:widowControl w:val="0"/>
        <w:autoSpaceDE w:val="0"/>
        <w:autoSpaceDN w:val="0"/>
        <w:spacing w:before="120" w:after="0" w:line="252" w:lineRule="auto"/>
        <w:ind w:firstLine="720"/>
        <w:jc w:val="both"/>
        <w:rPr>
          <w:rFonts w:ascii="Times New Roman" w:hAnsi="Times New Roman"/>
          <w:sz w:val="28"/>
          <w:szCs w:val="28"/>
        </w:rPr>
      </w:pPr>
      <w:bookmarkStart w:id="3" w:name="_Toc238231872"/>
      <w:r w:rsidRPr="00BE3E00">
        <w:rPr>
          <w:rFonts w:ascii="Times New Roman" w:hAnsi="Times New Roman"/>
          <w:sz w:val="28"/>
          <w:szCs w:val="28"/>
        </w:rPr>
        <w:t>Điều 1. Phạm vi điều chỉnh, đối tượng áp dụng.</w:t>
      </w:r>
    </w:p>
    <w:p w:rsidR="005D3904" w:rsidRPr="00BE3E00" w:rsidRDefault="005D3904" w:rsidP="00993520">
      <w:pPr>
        <w:widowControl w:val="0"/>
        <w:autoSpaceDE w:val="0"/>
        <w:autoSpaceDN w:val="0"/>
        <w:spacing w:before="120" w:after="0" w:line="252" w:lineRule="auto"/>
        <w:ind w:firstLine="720"/>
        <w:jc w:val="both"/>
        <w:rPr>
          <w:rFonts w:ascii="Times New Roman" w:hAnsi="Times New Roman"/>
          <w:sz w:val="28"/>
          <w:szCs w:val="28"/>
        </w:rPr>
      </w:pPr>
      <w:r w:rsidRPr="00BE3E00">
        <w:rPr>
          <w:rFonts w:ascii="Times New Roman" w:hAnsi="Times New Roman"/>
          <w:sz w:val="28"/>
          <w:szCs w:val="28"/>
        </w:rPr>
        <w:t>Điều 2. Hệ số điều chỉnh tăng thêm tiền lương và nguyên tắc thực hiện.</w:t>
      </w:r>
    </w:p>
    <w:p w:rsidR="005D3904" w:rsidRPr="00BE3E00" w:rsidRDefault="005D3904" w:rsidP="00993520">
      <w:pPr>
        <w:widowControl w:val="0"/>
        <w:autoSpaceDE w:val="0"/>
        <w:autoSpaceDN w:val="0"/>
        <w:spacing w:before="120" w:after="0" w:line="252" w:lineRule="auto"/>
        <w:ind w:firstLine="720"/>
        <w:jc w:val="both"/>
        <w:rPr>
          <w:rFonts w:ascii="Times New Roman" w:hAnsi="Times New Roman"/>
          <w:sz w:val="28"/>
          <w:szCs w:val="28"/>
        </w:rPr>
      </w:pPr>
      <w:r w:rsidRPr="00BE3E00">
        <w:rPr>
          <w:rFonts w:ascii="Times New Roman" w:hAnsi="Times New Roman"/>
          <w:sz w:val="28"/>
          <w:szCs w:val="28"/>
        </w:rPr>
        <w:t xml:space="preserve">Điều 3. </w:t>
      </w:r>
      <w:r w:rsidR="00C43BC8" w:rsidRPr="00BE3E00">
        <w:rPr>
          <w:rFonts w:ascii="Times New Roman" w:hAnsi="Times New Roman"/>
          <w:sz w:val="28"/>
          <w:szCs w:val="28"/>
        </w:rPr>
        <w:t>Hiệu lực thi hành</w:t>
      </w:r>
      <w:r w:rsidRPr="00BE3E00">
        <w:rPr>
          <w:rFonts w:ascii="Times New Roman" w:hAnsi="Times New Roman"/>
          <w:sz w:val="28"/>
          <w:szCs w:val="28"/>
        </w:rPr>
        <w:t>.</w:t>
      </w:r>
    </w:p>
    <w:p w:rsidR="00E32373" w:rsidRPr="00BE3E00" w:rsidRDefault="005D3904" w:rsidP="00993520">
      <w:pPr>
        <w:widowControl w:val="0"/>
        <w:autoSpaceDE w:val="0"/>
        <w:autoSpaceDN w:val="0"/>
        <w:spacing w:before="120" w:after="0" w:line="252" w:lineRule="auto"/>
        <w:ind w:firstLine="720"/>
        <w:jc w:val="both"/>
        <w:rPr>
          <w:rFonts w:ascii="Times New Roman" w:hAnsi="Times New Roman"/>
          <w:sz w:val="28"/>
          <w:szCs w:val="28"/>
        </w:rPr>
      </w:pPr>
      <w:r w:rsidRPr="00BE3E00">
        <w:rPr>
          <w:rFonts w:ascii="Times New Roman" w:hAnsi="Times New Roman"/>
          <w:sz w:val="28"/>
          <w:szCs w:val="28"/>
        </w:rPr>
        <w:t xml:space="preserve">Điều 4. </w:t>
      </w:r>
      <w:bookmarkStart w:id="4" w:name="bookmark4"/>
      <w:r w:rsidR="00C43BC8" w:rsidRPr="00BE3E00">
        <w:rPr>
          <w:rFonts w:ascii="Times New Roman" w:hAnsi="Times New Roman"/>
          <w:sz w:val="28"/>
          <w:szCs w:val="28"/>
        </w:rPr>
        <w:t>Trách nh</w:t>
      </w:r>
      <w:bookmarkEnd w:id="4"/>
      <w:r w:rsidR="00C43BC8" w:rsidRPr="00BE3E00">
        <w:rPr>
          <w:rFonts w:ascii="Times New Roman" w:hAnsi="Times New Roman"/>
          <w:sz w:val="28"/>
          <w:szCs w:val="28"/>
        </w:rPr>
        <w:t>iệm thực hiện</w:t>
      </w:r>
      <w:r w:rsidRPr="00BE3E00">
        <w:rPr>
          <w:rFonts w:ascii="Times New Roman" w:hAnsi="Times New Roman"/>
          <w:sz w:val="28"/>
          <w:szCs w:val="28"/>
        </w:rPr>
        <w:t xml:space="preserve">. </w:t>
      </w:r>
    </w:p>
    <w:p w:rsidR="00E32373" w:rsidRPr="00875D9B" w:rsidRDefault="006E1AC2" w:rsidP="00993520">
      <w:pPr>
        <w:widowControl w:val="0"/>
        <w:autoSpaceDE w:val="0"/>
        <w:autoSpaceDN w:val="0"/>
        <w:spacing w:before="120" w:after="0" w:line="252" w:lineRule="auto"/>
        <w:ind w:firstLine="720"/>
        <w:jc w:val="both"/>
        <w:rPr>
          <w:rFonts w:ascii="Times New Roman" w:hAnsi="Times New Roman"/>
          <w:b/>
          <w:sz w:val="28"/>
          <w:szCs w:val="28"/>
        </w:rPr>
      </w:pPr>
      <w:r>
        <w:rPr>
          <w:rFonts w:ascii="Times New Roman" w:hAnsi="Times New Roman"/>
          <w:b/>
          <w:sz w:val="28"/>
          <w:szCs w:val="28"/>
        </w:rPr>
        <w:t>3</w:t>
      </w:r>
      <w:r w:rsidR="00ED0C99" w:rsidRPr="00875D9B">
        <w:rPr>
          <w:rFonts w:ascii="Times New Roman" w:hAnsi="Times New Roman"/>
          <w:b/>
          <w:sz w:val="28"/>
          <w:szCs w:val="28"/>
        </w:rPr>
        <w:t xml:space="preserve">. </w:t>
      </w:r>
      <w:r w:rsidR="007530C0" w:rsidRPr="00875D9B">
        <w:rPr>
          <w:rFonts w:ascii="Times New Roman" w:hAnsi="Times New Roman"/>
          <w:b/>
          <w:sz w:val="28"/>
          <w:szCs w:val="28"/>
        </w:rPr>
        <w:t xml:space="preserve">Nội dung cơ bản của </w:t>
      </w:r>
      <w:bookmarkEnd w:id="3"/>
      <w:r w:rsidR="00432D25" w:rsidRPr="00875D9B">
        <w:rPr>
          <w:rFonts w:ascii="Times New Roman" w:hAnsi="Times New Roman"/>
          <w:b/>
          <w:sz w:val="28"/>
          <w:szCs w:val="28"/>
        </w:rPr>
        <w:t>Quyết định</w:t>
      </w:r>
    </w:p>
    <w:p w:rsidR="00E32373" w:rsidRDefault="00C33FB2" w:rsidP="00993520">
      <w:pPr>
        <w:widowControl w:val="0"/>
        <w:autoSpaceDE w:val="0"/>
        <w:autoSpaceDN w:val="0"/>
        <w:spacing w:before="120" w:after="0" w:line="252" w:lineRule="auto"/>
        <w:ind w:firstLine="720"/>
        <w:jc w:val="both"/>
        <w:rPr>
          <w:rFonts w:ascii="Times New Roman" w:hAnsi="Times New Roman"/>
          <w:sz w:val="28"/>
          <w:szCs w:val="28"/>
        </w:rPr>
      </w:pPr>
      <w:r>
        <w:rPr>
          <w:rFonts w:ascii="Times New Roman" w:hAnsi="Times New Roman"/>
          <w:b/>
          <w:sz w:val="28"/>
          <w:szCs w:val="28"/>
          <w:lang w:val="vi-VN"/>
        </w:rPr>
        <w:t>3</w:t>
      </w:r>
      <w:r w:rsidR="00F87846" w:rsidRPr="00875D9B">
        <w:rPr>
          <w:rFonts w:ascii="Times New Roman" w:hAnsi="Times New Roman"/>
          <w:b/>
          <w:sz w:val="28"/>
          <w:szCs w:val="28"/>
        </w:rPr>
        <w:t>.</w:t>
      </w:r>
      <w:r w:rsidR="0047040F" w:rsidRPr="00875D9B">
        <w:rPr>
          <w:rFonts w:ascii="Times New Roman" w:hAnsi="Times New Roman"/>
          <w:b/>
          <w:sz w:val="28"/>
          <w:szCs w:val="28"/>
        </w:rPr>
        <w:t xml:space="preserve">1 </w:t>
      </w:r>
      <w:r w:rsidR="005D3904" w:rsidRPr="00875D9B">
        <w:rPr>
          <w:rFonts w:ascii="Times New Roman" w:hAnsi="Times New Roman"/>
          <w:b/>
          <w:sz w:val="28"/>
          <w:szCs w:val="28"/>
        </w:rPr>
        <w:t>Mục tiêu của quyết định:</w:t>
      </w:r>
      <w:r w:rsidR="005D3904" w:rsidRPr="00875D9B">
        <w:rPr>
          <w:rFonts w:ascii="Times New Roman" w:hAnsi="Times New Roman"/>
          <w:sz w:val="28"/>
          <w:szCs w:val="28"/>
        </w:rPr>
        <w:t xml:space="preserve"> </w:t>
      </w:r>
      <w:r w:rsidR="005D3904" w:rsidRPr="00ED6BF6">
        <w:rPr>
          <w:rFonts w:ascii="Times New Roman" w:hAnsi="Times New Roman"/>
          <w:sz w:val="28"/>
          <w:szCs w:val="28"/>
        </w:rPr>
        <w:t>là để các doanh nghiệp thực hiện sản ph</w:t>
      </w:r>
      <w:r w:rsidR="005D3904" w:rsidRPr="00875D9B">
        <w:rPr>
          <w:rFonts w:ascii="Times New Roman" w:hAnsi="Times New Roman"/>
          <w:sz w:val="28"/>
          <w:szCs w:val="28"/>
        </w:rPr>
        <w:t>ẩ</w:t>
      </w:r>
      <w:r w:rsidR="005D3904" w:rsidRPr="00ED6BF6">
        <w:rPr>
          <w:rFonts w:ascii="Times New Roman" w:hAnsi="Times New Roman"/>
          <w:sz w:val="28"/>
          <w:szCs w:val="28"/>
        </w:rPr>
        <w:t>m dịch v</w:t>
      </w:r>
      <w:r w:rsidR="005D3904" w:rsidRPr="00875D9B">
        <w:rPr>
          <w:rFonts w:ascii="Times New Roman" w:hAnsi="Times New Roman"/>
          <w:sz w:val="28"/>
          <w:szCs w:val="28"/>
        </w:rPr>
        <w:t>ụ công</w:t>
      </w:r>
      <w:r w:rsidR="005D3904" w:rsidRPr="00ED6BF6">
        <w:rPr>
          <w:rFonts w:ascii="Times New Roman" w:hAnsi="Times New Roman"/>
          <w:sz w:val="28"/>
          <w:szCs w:val="28"/>
        </w:rPr>
        <w:t xml:space="preserve"> trên địa bàn tỉnh </w:t>
      </w:r>
      <w:r w:rsidR="005D3904" w:rsidRPr="00875D9B">
        <w:rPr>
          <w:rFonts w:ascii="Times New Roman" w:hAnsi="Times New Roman"/>
          <w:sz w:val="28"/>
          <w:szCs w:val="28"/>
        </w:rPr>
        <w:t>Khánh Hòa</w:t>
      </w:r>
      <w:r w:rsidR="005D3904" w:rsidRPr="00ED6BF6">
        <w:rPr>
          <w:rFonts w:ascii="Times New Roman" w:hAnsi="Times New Roman"/>
          <w:sz w:val="28"/>
          <w:szCs w:val="28"/>
        </w:rPr>
        <w:t xml:space="preserve">: </w:t>
      </w:r>
    </w:p>
    <w:p w:rsidR="005D3904" w:rsidRPr="00ED6BF6" w:rsidRDefault="005D3904" w:rsidP="00993520">
      <w:pPr>
        <w:widowControl w:val="0"/>
        <w:autoSpaceDE w:val="0"/>
        <w:autoSpaceDN w:val="0"/>
        <w:spacing w:before="120" w:after="0" w:line="252" w:lineRule="auto"/>
        <w:ind w:firstLine="720"/>
        <w:jc w:val="both"/>
        <w:rPr>
          <w:rFonts w:ascii="Times New Roman" w:hAnsi="Times New Roman"/>
          <w:bCs/>
          <w:spacing w:val="-6"/>
          <w:sz w:val="28"/>
          <w:szCs w:val="28"/>
          <w:lang w:val="vi-VN"/>
        </w:rPr>
      </w:pPr>
      <w:r w:rsidRPr="00875D9B">
        <w:rPr>
          <w:rFonts w:ascii="Times New Roman" w:hAnsi="Times New Roman"/>
          <w:sz w:val="28"/>
          <w:szCs w:val="28"/>
        </w:rPr>
        <w:t xml:space="preserve">- </w:t>
      </w:r>
      <w:r w:rsidRPr="00ED6BF6">
        <w:rPr>
          <w:rFonts w:ascii="Times New Roman" w:hAnsi="Times New Roman"/>
          <w:sz w:val="28"/>
          <w:szCs w:val="28"/>
        </w:rPr>
        <w:t>Căn cứ Thông tư số </w:t>
      </w:r>
      <w:hyperlink r:id="rId8" w:tgtFrame="_blank" w:tooltip="Thông tư 17/2019/TT-BLĐTBXH" w:history="1">
        <w:r w:rsidRPr="00ED6BF6">
          <w:rPr>
            <w:rFonts w:ascii="Times New Roman" w:hAnsi="Times New Roman"/>
            <w:sz w:val="28"/>
            <w:szCs w:val="28"/>
          </w:rPr>
          <w:t>17/2019/TT-BLĐTBXH</w:t>
        </w:r>
      </w:hyperlink>
      <w:r w:rsidRPr="00ED6BF6">
        <w:rPr>
          <w:rFonts w:ascii="Times New Roman" w:hAnsi="Times New Roman"/>
          <w:sz w:val="28"/>
          <w:szCs w:val="28"/>
        </w:rPr>
        <w:t xml:space="preserve"> ngày 06/11/2019 của Bộ Lao động - Thương binh và Xã hội hướng dẫn </w:t>
      </w:r>
      <w:r w:rsidRPr="00875D9B">
        <w:rPr>
          <w:rFonts w:ascii="Times New Roman" w:hAnsi="Times New Roman"/>
          <w:sz w:val="28"/>
          <w:szCs w:val="28"/>
        </w:rPr>
        <w:t>xác</w:t>
      </w:r>
      <w:r w:rsidRPr="00ED6BF6">
        <w:rPr>
          <w:rFonts w:ascii="Times New Roman" w:hAnsi="Times New Roman"/>
          <w:sz w:val="28"/>
          <w:szCs w:val="28"/>
        </w:rPr>
        <w:t xml:space="preserve"> định chi phí tiền lương, chi phí nhân công trong giá, đơn giá sản phẩm, dịch vụ công sử dụng kinh phí ngân sách nhà nước do doanh nghiệp thực hiện</w:t>
      </w:r>
      <w:r w:rsidRPr="00ED6BF6">
        <w:rPr>
          <w:rFonts w:ascii="Times New Roman" w:hAnsi="Times New Roman"/>
          <w:sz w:val="28"/>
          <w:szCs w:val="28"/>
          <w:lang w:val="vi-VN"/>
        </w:rPr>
        <w:t xml:space="preserve"> và </w:t>
      </w:r>
      <w:r w:rsidRPr="00ED6BF6">
        <w:rPr>
          <w:rFonts w:ascii="Times New Roman" w:hAnsi="Times New Roman"/>
          <w:sz w:val="28"/>
          <w:szCs w:val="28"/>
        </w:rPr>
        <w:t>hướng dẫn của Bộ ngành</w:t>
      </w:r>
      <w:r w:rsidRPr="00ED6BF6">
        <w:rPr>
          <w:rFonts w:ascii="Times New Roman" w:hAnsi="Times New Roman"/>
          <w:sz w:val="28"/>
          <w:szCs w:val="28"/>
          <w:lang w:val="vi-VN"/>
        </w:rPr>
        <w:t>,</w:t>
      </w:r>
      <w:r w:rsidRPr="00ED6BF6">
        <w:rPr>
          <w:rFonts w:ascii="Times New Roman" w:hAnsi="Times New Roman"/>
          <w:sz w:val="28"/>
          <w:szCs w:val="28"/>
        </w:rPr>
        <w:t xml:space="preserve"> Ủy ban nhân dân tỉnh </w:t>
      </w:r>
      <w:r w:rsidRPr="00ED6BF6">
        <w:rPr>
          <w:rFonts w:ascii="Times New Roman" w:hAnsi="Times New Roman"/>
          <w:sz w:val="28"/>
          <w:szCs w:val="28"/>
          <w:lang w:val="vi-VN"/>
        </w:rPr>
        <w:t xml:space="preserve">Khánh Hòa đối với </w:t>
      </w:r>
      <w:r w:rsidRPr="00ED6BF6">
        <w:rPr>
          <w:rFonts w:ascii="Times New Roman" w:hAnsi="Times New Roman"/>
          <w:bCs/>
          <w:spacing w:val="-6"/>
          <w:sz w:val="28"/>
          <w:szCs w:val="28"/>
          <w:lang w:val="vi-VN"/>
        </w:rPr>
        <w:t xml:space="preserve">từng sản phẩm, </w:t>
      </w:r>
      <w:r w:rsidRPr="00ED6BF6">
        <w:rPr>
          <w:rFonts w:ascii="Times New Roman" w:hAnsi="Times New Roman"/>
          <w:sz w:val="28"/>
          <w:szCs w:val="28"/>
        </w:rPr>
        <w:t xml:space="preserve">dịch vụ công </w:t>
      </w:r>
      <w:r w:rsidRPr="00ED6BF6">
        <w:rPr>
          <w:rFonts w:ascii="Times New Roman" w:hAnsi="Times New Roman"/>
          <w:bCs/>
          <w:spacing w:val="-6"/>
          <w:sz w:val="28"/>
          <w:szCs w:val="28"/>
          <w:lang w:val="vi-VN"/>
        </w:rPr>
        <w:t xml:space="preserve">để tính toán xác định chi </w:t>
      </w:r>
      <w:r w:rsidRPr="00ED6BF6">
        <w:rPr>
          <w:rFonts w:ascii="Times New Roman" w:hAnsi="Times New Roman"/>
          <w:bCs/>
          <w:spacing w:val="-6"/>
          <w:sz w:val="28"/>
          <w:szCs w:val="28"/>
          <w:lang w:val="vi-VN"/>
        </w:rPr>
        <w:lastRenderedPageBreak/>
        <w:t xml:space="preserve">phí tiền lương chi phí nhân công trong giá, </w:t>
      </w:r>
      <w:r w:rsidRPr="00ED6BF6">
        <w:rPr>
          <w:rFonts w:ascii="Times New Roman" w:hAnsi="Times New Roman"/>
          <w:sz w:val="28"/>
          <w:szCs w:val="28"/>
        </w:rPr>
        <w:t xml:space="preserve">đơn giá sản phẩm, dịch vụ công </w:t>
      </w:r>
      <w:r w:rsidRPr="00ED6BF6">
        <w:rPr>
          <w:rFonts w:ascii="Times New Roman" w:hAnsi="Times New Roman"/>
          <w:bCs/>
          <w:spacing w:val="-6"/>
          <w:sz w:val="28"/>
          <w:szCs w:val="28"/>
          <w:lang w:val="vi-VN"/>
        </w:rPr>
        <w:t xml:space="preserve">làm cơ sở đấu thầu hoặc báo cáo Bộ ngành Ủy ban nhân dân tỉnh quyết định đặt hàng giao nhiệm vụ. </w:t>
      </w:r>
    </w:p>
    <w:p w:rsidR="005D3904" w:rsidRPr="00ED6BF6" w:rsidRDefault="005D3904" w:rsidP="00993520">
      <w:pPr>
        <w:widowControl w:val="0"/>
        <w:overflowPunct w:val="0"/>
        <w:autoSpaceDE w:val="0"/>
        <w:autoSpaceDN w:val="0"/>
        <w:adjustRightInd w:val="0"/>
        <w:spacing w:before="120" w:after="0" w:line="252" w:lineRule="auto"/>
        <w:ind w:firstLine="720"/>
        <w:jc w:val="both"/>
        <w:textAlignment w:val="baseline"/>
        <w:rPr>
          <w:rFonts w:ascii="Times New Roman" w:hAnsi="Times New Roman"/>
          <w:bCs/>
          <w:spacing w:val="-6"/>
          <w:sz w:val="28"/>
          <w:szCs w:val="28"/>
          <w:lang w:val="vi-VN"/>
        </w:rPr>
      </w:pPr>
      <w:r w:rsidRPr="00ED6BF6">
        <w:rPr>
          <w:rFonts w:ascii="Times New Roman" w:hAnsi="Times New Roman"/>
          <w:bCs/>
          <w:spacing w:val="-6"/>
          <w:sz w:val="28"/>
          <w:szCs w:val="28"/>
          <w:lang w:val="vi-VN"/>
        </w:rPr>
        <w:t xml:space="preserve">- Xác định tiền lương được hưởng, tạm ứng tiền lương theo </w:t>
      </w:r>
      <w:r w:rsidRPr="00ED6BF6">
        <w:rPr>
          <w:rFonts w:ascii="Times New Roman" w:hAnsi="Times New Roman"/>
          <w:bCs/>
          <w:spacing w:val="-6"/>
          <w:sz w:val="28"/>
          <w:szCs w:val="28"/>
        </w:rPr>
        <w:t>k</w:t>
      </w:r>
      <w:r w:rsidRPr="00ED6BF6">
        <w:rPr>
          <w:rFonts w:ascii="Times New Roman" w:hAnsi="Times New Roman"/>
          <w:bCs/>
          <w:spacing w:val="-6"/>
          <w:sz w:val="28"/>
          <w:szCs w:val="28"/>
          <w:lang w:val="vi-VN"/>
        </w:rPr>
        <w:t xml:space="preserve">hối lượng chất lượng và tiến độ thực hiện </w:t>
      </w:r>
      <w:r w:rsidRPr="00ED6BF6">
        <w:rPr>
          <w:rFonts w:ascii="Times New Roman" w:hAnsi="Times New Roman"/>
          <w:sz w:val="28"/>
          <w:szCs w:val="28"/>
        </w:rPr>
        <w:t>sản phẩm, dịch vụ công</w:t>
      </w:r>
      <w:r w:rsidRPr="00ED6BF6">
        <w:rPr>
          <w:rFonts w:ascii="Times New Roman" w:hAnsi="Times New Roman"/>
          <w:bCs/>
          <w:spacing w:val="-6"/>
          <w:sz w:val="28"/>
          <w:szCs w:val="28"/>
          <w:lang w:val="vi-VN"/>
        </w:rPr>
        <w:t xml:space="preserve">; thực hiện trả lương cho người lao động theo quy chế trả lương của doanh nghiệp. Đánh giá tình hình thực hiện chi phí tiền lương chi phí nhân công trong giá đơn giá </w:t>
      </w:r>
      <w:r w:rsidRPr="00ED6BF6">
        <w:rPr>
          <w:rFonts w:ascii="Times New Roman" w:hAnsi="Times New Roman"/>
          <w:sz w:val="28"/>
          <w:szCs w:val="28"/>
        </w:rPr>
        <w:t xml:space="preserve">sản phẩm, dịch vụ công </w:t>
      </w:r>
      <w:r w:rsidRPr="00ED6BF6">
        <w:rPr>
          <w:rFonts w:ascii="Times New Roman" w:hAnsi="Times New Roman"/>
          <w:bCs/>
          <w:spacing w:val="-6"/>
          <w:sz w:val="28"/>
          <w:szCs w:val="28"/>
          <w:lang w:val="vi-VN"/>
        </w:rPr>
        <w:t>theo hợp đồng trường hợp trúng thầu hoặc theo quyết định đặt hàng giao nhiệm vụ năm trước liền kề để có ý kiến kiến nghị đề xuất sủa đổi bổ sung cho phù hợp với quy định.</w:t>
      </w:r>
    </w:p>
    <w:p w:rsidR="005D3904" w:rsidRPr="00ED6BF6" w:rsidRDefault="005D3904" w:rsidP="00993520">
      <w:pPr>
        <w:widowControl w:val="0"/>
        <w:overflowPunct w:val="0"/>
        <w:autoSpaceDE w:val="0"/>
        <w:autoSpaceDN w:val="0"/>
        <w:adjustRightInd w:val="0"/>
        <w:spacing w:before="120" w:after="0" w:line="252" w:lineRule="auto"/>
        <w:ind w:firstLine="720"/>
        <w:jc w:val="both"/>
        <w:textAlignment w:val="baseline"/>
        <w:rPr>
          <w:rFonts w:ascii="Times New Roman" w:hAnsi="Times New Roman"/>
          <w:sz w:val="28"/>
          <w:szCs w:val="28"/>
        </w:rPr>
      </w:pPr>
      <w:r w:rsidRPr="00ED6BF6">
        <w:rPr>
          <w:rFonts w:ascii="Times New Roman" w:hAnsi="Times New Roman"/>
          <w:sz w:val="28"/>
          <w:szCs w:val="28"/>
        </w:rPr>
        <w:t xml:space="preserve">- </w:t>
      </w:r>
      <w:r w:rsidRPr="00ED6BF6">
        <w:rPr>
          <w:rFonts w:ascii="Times New Roman" w:hAnsi="Times New Roman"/>
          <w:sz w:val="28"/>
          <w:szCs w:val="28"/>
          <w:lang w:val="vi-VN"/>
        </w:rPr>
        <w:t>Đánh giá tình hình thực hiện chi ph</w:t>
      </w:r>
      <w:r w:rsidRPr="00ED6BF6">
        <w:rPr>
          <w:rFonts w:ascii="Times New Roman" w:hAnsi="Times New Roman"/>
          <w:sz w:val="28"/>
          <w:szCs w:val="28"/>
        </w:rPr>
        <w:t>í</w:t>
      </w:r>
      <w:r w:rsidRPr="00ED6BF6">
        <w:rPr>
          <w:rFonts w:ascii="Times New Roman" w:hAnsi="Times New Roman"/>
          <w:sz w:val="28"/>
          <w:szCs w:val="28"/>
          <w:lang w:val="vi-VN"/>
        </w:rPr>
        <w:t xml:space="preserve"> tiền lương</w:t>
      </w:r>
      <w:r w:rsidRPr="00ED6BF6">
        <w:rPr>
          <w:rFonts w:ascii="Times New Roman" w:hAnsi="Times New Roman"/>
          <w:sz w:val="28"/>
          <w:szCs w:val="28"/>
        </w:rPr>
        <w:t>,</w:t>
      </w:r>
      <w:r w:rsidRPr="00ED6BF6">
        <w:rPr>
          <w:rFonts w:ascii="Times New Roman" w:hAnsi="Times New Roman"/>
          <w:sz w:val="28"/>
          <w:szCs w:val="28"/>
          <w:lang w:val="vi-VN"/>
        </w:rPr>
        <w:t xml:space="preserve"> chi ph</w:t>
      </w:r>
      <w:r w:rsidRPr="00ED6BF6">
        <w:rPr>
          <w:rFonts w:ascii="Times New Roman" w:hAnsi="Times New Roman"/>
          <w:sz w:val="28"/>
          <w:szCs w:val="28"/>
        </w:rPr>
        <w:t>í</w:t>
      </w:r>
      <w:r w:rsidRPr="00ED6BF6">
        <w:rPr>
          <w:rFonts w:ascii="Times New Roman" w:hAnsi="Times New Roman"/>
          <w:sz w:val="28"/>
          <w:szCs w:val="28"/>
          <w:lang w:val="vi-VN"/>
        </w:rPr>
        <w:t xml:space="preserve"> nhân c</w:t>
      </w:r>
      <w:r w:rsidRPr="00ED6BF6">
        <w:rPr>
          <w:rFonts w:ascii="Times New Roman" w:hAnsi="Times New Roman"/>
          <w:sz w:val="28"/>
          <w:szCs w:val="28"/>
        </w:rPr>
        <w:t>ô</w:t>
      </w:r>
      <w:r w:rsidRPr="00ED6BF6">
        <w:rPr>
          <w:rFonts w:ascii="Times New Roman" w:hAnsi="Times New Roman"/>
          <w:sz w:val="28"/>
          <w:szCs w:val="28"/>
          <w:lang w:val="vi-VN"/>
        </w:rPr>
        <w:t>ng trong</w:t>
      </w:r>
      <w:r w:rsidRPr="00ED6BF6">
        <w:rPr>
          <w:rFonts w:ascii="Times New Roman" w:hAnsi="Times New Roman"/>
          <w:sz w:val="28"/>
          <w:szCs w:val="28"/>
        </w:rPr>
        <w:t xml:space="preserve"> </w:t>
      </w:r>
      <w:r w:rsidRPr="00ED6BF6">
        <w:rPr>
          <w:rFonts w:ascii="Times New Roman" w:hAnsi="Times New Roman"/>
          <w:sz w:val="28"/>
          <w:szCs w:val="28"/>
          <w:lang w:val="vi-VN"/>
        </w:rPr>
        <w:t>giá đơn giá sản ph</w:t>
      </w:r>
      <w:r w:rsidRPr="00ED6BF6">
        <w:rPr>
          <w:rFonts w:ascii="Times New Roman" w:hAnsi="Times New Roman"/>
          <w:sz w:val="28"/>
          <w:szCs w:val="28"/>
        </w:rPr>
        <w:t>ẩ</w:t>
      </w:r>
      <w:r w:rsidRPr="00ED6BF6">
        <w:rPr>
          <w:rFonts w:ascii="Times New Roman" w:hAnsi="Times New Roman"/>
          <w:sz w:val="28"/>
          <w:szCs w:val="28"/>
          <w:lang w:val="vi-VN"/>
        </w:rPr>
        <w:t>m dịch v</w:t>
      </w:r>
      <w:r w:rsidRPr="00ED6BF6">
        <w:rPr>
          <w:rFonts w:ascii="Times New Roman" w:hAnsi="Times New Roman"/>
          <w:sz w:val="28"/>
          <w:szCs w:val="28"/>
        </w:rPr>
        <w:t>ụ</w:t>
      </w:r>
      <w:r w:rsidRPr="00ED6BF6">
        <w:rPr>
          <w:rFonts w:ascii="Times New Roman" w:hAnsi="Times New Roman"/>
          <w:sz w:val="28"/>
          <w:szCs w:val="28"/>
          <w:lang w:val="vi-VN"/>
        </w:rPr>
        <w:t xml:space="preserve"> c</w:t>
      </w:r>
      <w:r w:rsidRPr="00ED6BF6">
        <w:rPr>
          <w:rFonts w:ascii="Times New Roman" w:hAnsi="Times New Roman"/>
          <w:sz w:val="28"/>
          <w:szCs w:val="28"/>
        </w:rPr>
        <w:t>ô</w:t>
      </w:r>
      <w:r w:rsidRPr="00ED6BF6">
        <w:rPr>
          <w:rFonts w:ascii="Times New Roman" w:hAnsi="Times New Roman"/>
          <w:sz w:val="28"/>
          <w:szCs w:val="28"/>
          <w:lang w:val="vi-VN"/>
        </w:rPr>
        <w:t>ng theo hợp đồng trường hợp trúng thầu hoặc</w:t>
      </w:r>
      <w:r w:rsidRPr="00ED6BF6">
        <w:rPr>
          <w:rFonts w:ascii="Times New Roman" w:hAnsi="Times New Roman"/>
          <w:sz w:val="28"/>
          <w:szCs w:val="28"/>
        </w:rPr>
        <w:t xml:space="preserve"> </w:t>
      </w:r>
      <w:r w:rsidRPr="00ED6BF6">
        <w:rPr>
          <w:rFonts w:ascii="Times New Roman" w:hAnsi="Times New Roman"/>
          <w:sz w:val="28"/>
          <w:szCs w:val="28"/>
          <w:lang w:val="vi-VN"/>
        </w:rPr>
        <w:t>theo quyết định đặt hàng giao nhiệm v</w:t>
      </w:r>
      <w:r w:rsidRPr="00ED6BF6">
        <w:rPr>
          <w:rFonts w:ascii="Times New Roman" w:hAnsi="Times New Roman"/>
          <w:sz w:val="28"/>
          <w:szCs w:val="28"/>
        </w:rPr>
        <w:t>ụ</w:t>
      </w:r>
      <w:r w:rsidRPr="00ED6BF6">
        <w:rPr>
          <w:rFonts w:ascii="Times New Roman" w:hAnsi="Times New Roman"/>
          <w:sz w:val="28"/>
          <w:szCs w:val="28"/>
          <w:lang w:val="vi-VN"/>
        </w:rPr>
        <w:t xml:space="preserve"> năm trước liền </w:t>
      </w:r>
      <w:r w:rsidRPr="00ED6BF6">
        <w:rPr>
          <w:rFonts w:ascii="Times New Roman" w:hAnsi="Times New Roman"/>
          <w:sz w:val="28"/>
          <w:szCs w:val="28"/>
        </w:rPr>
        <w:t>k</w:t>
      </w:r>
      <w:r w:rsidRPr="00ED6BF6">
        <w:rPr>
          <w:rFonts w:ascii="Times New Roman" w:hAnsi="Times New Roman"/>
          <w:sz w:val="28"/>
          <w:szCs w:val="28"/>
          <w:lang w:val="vi-VN"/>
        </w:rPr>
        <w:t xml:space="preserve">ề để có ý </w:t>
      </w:r>
      <w:r w:rsidRPr="00ED6BF6">
        <w:rPr>
          <w:rFonts w:ascii="Times New Roman" w:hAnsi="Times New Roman"/>
          <w:sz w:val="28"/>
          <w:szCs w:val="28"/>
        </w:rPr>
        <w:t>k</w:t>
      </w:r>
      <w:r w:rsidRPr="00ED6BF6">
        <w:rPr>
          <w:rFonts w:ascii="Times New Roman" w:hAnsi="Times New Roman"/>
          <w:sz w:val="28"/>
          <w:szCs w:val="28"/>
          <w:lang w:val="vi-VN"/>
        </w:rPr>
        <w:t xml:space="preserve">iến </w:t>
      </w:r>
      <w:r w:rsidRPr="00ED6BF6">
        <w:rPr>
          <w:rFonts w:ascii="Times New Roman" w:hAnsi="Times New Roman"/>
          <w:sz w:val="28"/>
          <w:szCs w:val="28"/>
        </w:rPr>
        <w:t>k</w:t>
      </w:r>
      <w:r w:rsidRPr="00ED6BF6">
        <w:rPr>
          <w:rFonts w:ascii="Times New Roman" w:hAnsi="Times New Roman"/>
          <w:sz w:val="28"/>
          <w:szCs w:val="28"/>
          <w:lang w:val="vi-VN"/>
        </w:rPr>
        <w:t>iến nghị</w:t>
      </w:r>
      <w:r w:rsidRPr="00ED6BF6">
        <w:rPr>
          <w:rFonts w:ascii="Times New Roman" w:hAnsi="Times New Roman"/>
          <w:sz w:val="28"/>
          <w:szCs w:val="28"/>
        </w:rPr>
        <w:t xml:space="preserve"> </w:t>
      </w:r>
      <w:r w:rsidRPr="00ED6BF6">
        <w:rPr>
          <w:rFonts w:ascii="Times New Roman" w:hAnsi="Times New Roman"/>
          <w:sz w:val="28"/>
          <w:szCs w:val="28"/>
          <w:lang w:val="vi-VN"/>
        </w:rPr>
        <w:t xml:space="preserve">đề xuất </w:t>
      </w:r>
      <w:r w:rsidRPr="00ED6BF6">
        <w:rPr>
          <w:rFonts w:ascii="Times New Roman" w:hAnsi="Times New Roman"/>
          <w:sz w:val="28"/>
          <w:szCs w:val="28"/>
        </w:rPr>
        <w:t>sửa</w:t>
      </w:r>
      <w:r w:rsidRPr="00ED6BF6">
        <w:rPr>
          <w:rFonts w:ascii="Times New Roman" w:hAnsi="Times New Roman"/>
          <w:sz w:val="28"/>
          <w:szCs w:val="28"/>
          <w:lang w:val="vi-VN"/>
        </w:rPr>
        <w:t xml:space="preserve"> đổi bổ sung cho phù hợp v</w:t>
      </w:r>
      <w:r w:rsidRPr="00ED6BF6">
        <w:rPr>
          <w:rFonts w:ascii="Times New Roman" w:hAnsi="Times New Roman"/>
          <w:sz w:val="28"/>
          <w:szCs w:val="28"/>
        </w:rPr>
        <w:t>ớ</w:t>
      </w:r>
      <w:r w:rsidRPr="00ED6BF6">
        <w:rPr>
          <w:rFonts w:ascii="Times New Roman" w:hAnsi="Times New Roman"/>
          <w:sz w:val="28"/>
          <w:szCs w:val="28"/>
          <w:lang w:val="vi-VN"/>
        </w:rPr>
        <w:t>i quy định</w:t>
      </w:r>
      <w:r w:rsidRPr="00ED6BF6">
        <w:rPr>
          <w:rFonts w:ascii="Times New Roman" w:hAnsi="Times New Roman"/>
          <w:sz w:val="28"/>
          <w:szCs w:val="28"/>
        </w:rPr>
        <w:t>.</w:t>
      </w:r>
    </w:p>
    <w:p w:rsidR="005D3904" w:rsidRPr="00ED6BF6" w:rsidRDefault="00C33FB2" w:rsidP="00993520">
      <w:pPr>
        <w:widowControl w:val="0"/>
        <w:overflowPunct w:val="0"/>
        <w:autoSpaceDE w:val="0"/>
        <w:autoSpaceDN w:val="0"/>
        <w:adjustRightInd w:val="0"/>
        <w:spacing w:before="120" w:after="0" w:line="252" w:lineRule="auto"/>
        <w:ind w:firstLine="720"/>
        <w:jc w:val="both"/>
        <w:textAlignment w:val="baseline"/>
        <w:rPr>
          <w:rFonts w:ascii="Times New Roman" w:hAnsi="Times New Roman"/>
          <w:b/>
          <w:sz w:val="28"/>
          <w:szCs w:val="28"/>
        </w:rPr>
      </w:pPr>
      <w:r>
        <w:rPr>
          <w:rFonts w:ascii="Times New Roman" w:hAnsi="Times New Roman"/>
          <w:b/>
          <w:sz w:val="28"/>
          <w:szCs w:val="28"/>
          <w:lang w:val="vi-VN"/>
        </w:rPr>
        <w:t>3</w:t>
      </w:r>
      <w:r w:rsidR="005D3904" w:rsidRPr="00ED6BF6">
        <w:rPr>
          <w:rFonts w:ascii="Times New Roman" w:hAnsi="Times New Roman"/>
          <w:b/>
          <w:sz w:val="28"/>
          <w:szCs w:val="28"/>
        </w:rPr>
        <w:t>.</w:t>
      </w:r>
      <w:r w:rsidR="0047040F" w:rsidRPr="00ED6BF6">
        <w:rPr>
          <w:rFonts w:ascii="Times New Roman" w:hAnsi="Times New Roman"/>
          <w:b/>
          <w:sz w:val="28"/>
          <w:szCs w:val="28"/>
          <w:lang w:val="vi-VN"/>
        </w:rPr>
        <w:t>2</w:t>
      </w:r>
      <w:r w:rsidR="005D3904" w:rsidRPr="00ED6BF6">
        <w:rPr>
          <w:rFonts w:ascii="Times New Roman" w:hAnsi="Times New Roman"/>
          <w:b/>
          <w:sz w:val="28"/>
          <w:szCs w:val="28"/>
        </w:rPr>
        <w:t xml:space="preserve"> Nội dung của quyết định: </w:t>
      </w:r>
    </w:p>
    <w:p w:rsidR="005D3904" w:rsidRPr="00660DCC" w:rsidRDefault="00C33FB2" w:rsidP="00993520">
      <w:pPr>
        <w:widowControl w:val="0"/>
        <w:overflowPunct w:val="0"/>
        <w:autoSpaceDE w:val="0"/>
        <w:autoSpaceDN w:val="0"/>
        <w:adjustRightInd w:val="0"/>
        <w:spacing w:before="120" w:after="0" w:line="252" w:lineRule="auto"/>
        <w:ind w:firstLine="720"/>
        <w:jc w:val="both"/>
        <w:textAlignment w:val="baseline"/>
        <w:rPr>
          <w:rFonts w:ascii="Times New Roman" w:hAnsi="Times New Roman"/>
          <w:b/>
          <w:sz w:val="28"/>
          <w:szCs w:val="28"/>
          <w:lang w:val="vi-VN"/>
        </w:rPr>
      </w:pPr>
      <w:r>
        <w:rPr>
          <w:rFonts w:ascii="Times New Roman" w:hAnsi="Times New Roman"/>
          <w:b/>
          <w:sz w:val="28"/>
          <w:szCs w:val="28"/>
          <w:lang w:val="vi-VN"/>
        </w:rPr>
        <w:t>3</w:t>
      </w:r>
      <w:r w:rsidR="005D3904" w:rsidRPr="00660DCC">
        <w:rPr>
          <w:rFonts w:ascii="Times New Roman" w:hAnsi="Times New Roman"/>
          <w:b/>
          <w:sz w:val="28"/>
          <w:szCs w:val="28"/>
        </w:rPr>
        <w:t>.</w:t>
      </w:r>
      <w:r w:rsidR="0047040F" w:rsidRPr="00660DCC">
        <w:rPr>
          <w:rFonts w:ascii="Times New Roman" w:hAnsi="Times New Roman"/>
          <w:b/>
          <w:sz w:val="28"/>
          <w:szCs w:val="28"/>
          <w:lang w:val="vi-VN"/>
        </w:rPr>
        <w:t>2.</w:t>
      </w:r>
      <w:r w:rsidR="005D3904" w:rsidRPr="00660DCC">
        <w:rPr>
          <w:rFonts w:ascii="Times New Roman" w:hAnsi="Times New Roman"/>
          <w:b/>
          <w:sz w:val="28"/>
          <w:szCs w:val="28"/>
        </w:rPr>
        <w:t xml:space="preserve">1. Về hình thức của văn bản: </w:t>
      </w:r>
    </w:p>
    <w:p w:rsidR="005D3904" w:rsidRPr="007E5B6C" w:rsidRDefault="005D3904" w:rsidP="00993520">
      <w:pPr>
        <w:widowControl w:val="0"/>
        <w:overflowPunct w:val="0"/>
        <w:autoSpaceDE w:val="0"/>
        <w:autoSpaceDN w:val="0"/>
        <w:adjustRightInd w:val="0"/>
        <w:spacing w:before="120" w:after="0" w:line="252" w:lineRule="auto"/>
        <w:ind w:firstLine="720"/>
        <w:jc w:val="both"/>
        <w:textAlignment w:val="baseline"/>
        <w:rPr>
          <w:rFonts w:ascii="Times New Roman" w:hAnsi="Times New Roman"/>
          <w:bCs/>
          <w:spacing w:val="-6"/>
          <w:sz w:val="28"/>
          <w:szCs w:val="28"/>
          <w:lang w:val="vi-VN"/>
        </w:rPr>
      </w:pPr>
      <w:r w:rsidRPr="00ED6BF6">
        <w:rPr>
          <w:rFonts w:ascii="Times New Roman" w:hAnsi="Times New Roman"/>
          <w:bCs/>
          <w:spacing w:val="-6"/>
          <w:sz w:val="28"/>
          <w:szCs w:val="28"/>
          <w:lang w:val="vi-VN"/>
        </w:rPr>
        <w:t xml:space="preserve">Theo quy định tại điểm d khoản 4 Điều 4 Thông tư 17/2019/TT-BLĐTBXH thì </w:t>
      </w:r>
      <w:r w:rsidRPr="00ED6BF6">
        <w:rPr>
          <w:rFonts w:ascii="Times New Roman" w:hAnsi="Times New Roman"/>
          <w:bCs/>
          <w:spacing w:val="-6"/>
          <w:sz w:val="28"/>
          <w:szCs w:val="28"/>
        </w:rPr>
        <w:t>“</w:t>
      </w:r>
      <w:r w:rsidRPr="00ED6BF6">
        <w:rPr>
          <w:rFonts w:ascii="Times New Roman" w:hAnsi="Times New Roman"/>
          <w:bCs/>
          <w:spacing w:val="-6"/>
          <w:sz w:val="28"/>
          <w:szCs w:val="28"/>
          <w:lang w:val="vi-VN"/>
        </w:rPr>
        <w:t>H</w:t>
      </w:r>
      <w:r w:rsidRPr="00ED6BF6">
        <w:rPr>
          <w:rFonts w:ascii="Times New Roman" w:hAnsi="Times New Roman"/>
          <w:bCs/>
          <w:spacing w:val="-6"/>
          <w:sz w:val="28"/>
          <w:szCs w:val="28"/>
        </w:rPr>
        <w:t xml:space="preserve">ệ số điều chỉnh tăng thêm tiền lương </w:t>
      </w:r>
      <w:r w:rsidRPr="00ED6BF6">
        <w:rPr>
          <w:rFonts w:ascii="Times New Roman" w:hAnsi="Times New Roman"/>
          <w:bCs/>
          <w:spacing w:val="-6"/>
          <w:sz w:val="28"/>
          <w:szCs w:val="28"/>
          <w:lang w:val="vi-VN"/>
        </w:rPr>
        <w:t xml:space="preserve">để làm cơ sở </w:t>
      </w:r>
      <w:r w:rsidRPr="00ED6BF6">
        <w:rPr>
          <w:rFonts w:ascii="Times New Roman" w:hAnsi="Times New Roman"/>
          <w:sz w:val="28"/>
          <w:szCs w:val="28"/>
          <w:shd w:val="clear" w:color="auto" w:fill="FFFFFF"/>
        </w:rPr>
        <w:t>xác định chi phí tiền lương, chi phí nhân công trong giá, đơn giá sản phẩm, dịch vụ công ích</w:t>
      </w:r>
      <w:r w:rsidRPr="00ED6BF6">
        <w:rPr>
          <w:rFonts w:ascii="Times New Roman" w:hAnsi="Times New Roman"/>
          <w:sz w:val="28"/>
          <w:szCs w:val="28"/>
          <w:shd w:val="clear" w:color="auto" w:fill="FFFFFF"/>
          <w:lang w:val="vi-VN"/>
        </w:rPr>
        <w:t xml:space="preserve"> </w:t>
      </w:r>
      <w:r w:rsidRPr="00ED6BF6">
        <w:rPr>
          <w:rFonts w:ascii="Times New Roman" w:hAnsi="Times New Roman"/>
          <w:bCs/>
          <w:spacing w:val="-6"/>
          <w:sz w:val="28"/>
          <w:szCs w:val="28"/>
        </w:rPr>
        <w:t xml:space="preserve">sử dụng vốn </w:t>
      </w:r>
      <w:r w:rsidRPr="00ED6BF6">
        <w:rPr>
          <w:rFonts w:ascii="Times New Roman" w:hAnsi="Times New Roman"/>
          <w:bCs/>
          <w:spacing w:val="-6"/>
          <w:sz w:val="28"/>
          <w:szCs w:val="28"/>
          <w:lang w:val="vi-VN"/>
        </w:rPr>
        <w:t xml:space="preserve">ngân sách nhà nước do doanh nghiệp thực hiện </w:t>
      </w:r>
      <w:r w:rsidRPr="00ED6BF6">
        <w:rPr>
          <w:rFonts w:ascii="Times New Roman" w:hAnsi="Times New Roman"/>
          <w:bCs/>
          <w:spacing w:val="-6"/>
          <w:sz w:val="28"/>
          <w:szCs w:val="28"/>
        </w:rPr>
        <w:t xml:space="preserve">trên địa bàn tỉnh Khánh Hòa” </w:t>
      </w:r>
      <w:r w:rsidRPr="00ED6BF6">
        <w:rPr>
          <w:rFonts w:ascii="Times New Roman" w:hAnsi="Times New Roman"/>
          <w:bCs/>
          <w:spacing w:val="-6"/>
          <w:sz w:val="28"/>
          <w:szCs w:val="28"/>
          <w:lang w:val="vi-VN"/>
        </w:rPr>
        <w:t>(Hđc</w:t>
      </w:r>
      <w:r w:rsidRPr="00ED6BF6">
        <w:rPr>
          <w:rFonts w:ascii="Times New Roman" w:hAnsi="Times New Roman"/>
          <w:bCs/>
          <w:spacing w:val="-6"/>
          <w:sz w:val="28"/>
          <w:szCs w:val="28"/>
        </w:rPr>
        <w:t>)</w:t>
      </w:r>
      <w:r w:rsidRPr="00ED6BF6">
        <w:rPr>
          <w:rFonts w:ascii="Times New Roman" w:hAnsi="Times New Roman"/>
          <w:bCs/>
          <w:spacing w:val="-6"/>
          <w:sz w:val="28"/>
          <w:szCs w:val="28"/>
          <w:lang w:val="vi-VN"/>
        </w:rPr>
        <w:t xml:space="preserve"> để làm cơ sở xác định chi phí tiền lương chi phí nhân công trong giá đơn giá sản phẩm, dịch vụ công sử dụng kinh phí ngân sách nhà nước do doanh nghiệp thực hiện trên địa bàn </w:t>
      </w:r>
      <w:r w:rsidRPr="007E5B6C">
        <w:rPr>
          <w:rFonts w:ascii="Times New Roman" w:hAnsi="Times New Roman"/>
          <w:bCs/>
          <w:spacing w:val="-6"/>
          <w:sz w:val="28"/>
          <w:szCs w:val="28"/>
          <w:lang w:val="vi-VN"/>
        </w:rPr>
        <w:t xml:space="preserve">tỉnh Khánh Hòa thuộc thẩm quyền của Ủy ban nhân dân tỉnh quy định có hiệu lực bắt buộc chung được áp dụng lặp đi lặp lại nhiều lần đối với cơ quan tổ chức cá nhân trên địa bàn tỉnh. Do đó về hình thức quyết định Ủy ban nhân dân tỉnh ban hành “quy định hệ số điều chỉnh tăng thêm tiền lương để làm cơ sở xác định chi phí tiền lương, chi phí nhân công trong giá, đơn giá sản phẩm, dịch vụ công sử dụng kinh phí ngân sách Nhà nước do doanh nghiệp thực hiện trên địa bàn tỉnh Khánh Hòa” là văn bản quy phạm pháp luật. </w:t>
      </w:r>
    </w:p>
    <w:p w:rsidR="005D3904" w:rsidRPr="007E5B6C" w:rsidRDefault="00C33FB2" w:rsidP="00993520">
      <w:pPr>
        <w:widowControl w:val="0"/>
        <w:overflowPunct w:val="0"/>
        <w:autoSpaceDE w:val="0"/>
        <w:autoSpaceDN w:val="0"/>
        <w:adjustRightInd w:val="0"/>
        <w:spacing w:before="120" w:after="0" w:line="252" w:lineRule="auto"/>
        <w:ind w:firstLine="720"/>
        <w:jc w:val="both"/>
        <w:textAlignment w:val="baseline"/>
        <w:rPr>
          <w:rFonts w:ascii="Times New Roman" w:hAnsi="Times New Roman"/>
          <w:b/>
          <w:bCs/>
          <w:spacing w:val="-6"/>
          <w:sz w:val="28"/>
          <w:szCs w:val="28"/>
          <w:lang w:val="vi-VN"/>
        </w:rPr>
      </w:pPr>
      <w:r>
        <w:rPr>
          <w:rFonts w:ascii="Times New Roman" w:hAnsi="Times New Roman"/>
          <w:b/>
          <w:bCs/>
          <w:spacing w:val="-6"/>
          <w:sz w:val="28"/>
          <w:szCs w:val="28"/>
          <w:lang w:val="vi-VN"/>
        </w:rPr>
        <w:t>3</w:t>
      </w:r>
      <w:r w:rsidR="005D3904" w:rsidRPr="007E5B6C">
        <w:rPr>
          <w:rFonts w:ascii="Times New Roman" w:hAnsi="Times New Roman"/>
          <w:b/>
          <w:bCs/>
          <w:spacing w:val="-6"/>
          <w:sz w:val="28"/>
          <w:szCs w:val="28"/>
          <w:lang w:val="vi-VN"/>
        </w:rPr>
        <w:t>.</w:t>
      </w:r>
      <w:r w:rsidR="0047040F" w:rsidRPr="007E5B6C">
        <w:rPr>
          <w:rFonts w:ascii="Times New Roman" w:hAnsi="Times New Roman"/>
          <w:b/>
          <w:bCs/>
          <w:spacing w:val="-6"/>
          <w:sz w:val="28"/>
          <w:szCs w:val="28"/>
          <w:lang w:val="vi-VN"/>
        </w:rPr>
        <w:t>2.</w:t>
      </w:r>
      <w:r w:rsidR="005D3904" w:rsidRPr="007E5B6C">
        <w:rPr>
          <w:rFonts w:ascii="Times New Roman" w:hAnsi="Times New Roman"/>
          <w:b/>
          <w:bCs/>
          <w:spacing w:val="-6"/>
          <w:sz w:val="28"/>
          <w:szCs w:val="28"/>
          <w:lang w:val="vi-VN"/>
        </w:rPr>
        <w:t xml:space="preserve">2. Về nội dung: </w:t>
      </w:r>
    </w:p>
    <w:p w:rsidR="005D3904" w:rsidRPr="00591CE9" w:rsidRDefault="005D3904" w:rsidP="00993520">
      <w:pPr>
        <w:widowControl w:val="0"/>
        <w:tabs>
          <w:tab w:val="left" w:pos="851"/>
        </w:tabs>
        <w:overflowPunct w:val="0"/>
        <w:autoSpaceDE w:val="0"/>
        <w:autoSpaceDN w:val="0"/>
        <w:adjustRightInd w:val="0"/>
        <w:spacing w:before="120" w:after="0" w:line="252" w:lineRule="auto"/>
        <w:ind w:firstLine="720"/>
        <w:jc w:val="both"/>
        <w:textAlignment w:val="baseline"/>
        <w:rPr>
          <w:rFonts w:ascii="Times New Roman" w:hAnsi="Times New Roman"/>
          <w:spacing w:val="-4"/>
          <w:sz w:val="28"/>
          <w:szCs w:val="28"/>
        </w:rPr>
      </w:pPr>
      <w:r w:rsidRPr="00591CE9">
        <w:rPr>
          <w:rFonts w:ascii="Times New Roman" w:hAnsi="Times New Roman"/>
          <w:spacing w:val="-4"/>
          <w:sz w:val="28"/>
          <w:szCs w:val="28"/>
        </w:rPr>
        <w:t>Căn cứ vào Hệ số điều chỉnh tăng thêm tiền lương và phương pháp xác định chi phí tiền lương</w:t>
      </w:r>
      <w:r w:rsidR="001A057E">
        <w:rPr>
          <w:rFonts w:ascii="Times New Roman" w:hAnsi="Times New Roman"/>
          <w:spacing w:val="-4"/>
          <w:sz w:val="28"/>
          <w:szCs w:val="28"/>
          <w:lang w:val="vi-VN"/>
        </w:rPr>
        <w:t>,</w:t>
      </w:r>
      <w:r w:rsidRPr="00591CE9">
        <w:rPr>
          <w:rFonts w:ascii="Times New Roman" w:hAnsi="Times New Roman"/>
          <w:spacing w:val="-4"/>
          <w:sz w:val="28"/>
          <w:szCs w:val="28"/>
        </w:rPr>
        <w:t xml:space="preserve"> chi phí nhân công trong giá</w:t>
      </w:r>
      <w:r w:rsidR="001A057E">
        <w:rPr>
          <w:rFonts w:ascii="Times New Roman" w:hAnsi="Times New Roman"/>
          <w:spacing w:val="-4"/>
          <w:sz w:val="28"/>
          <w:szCs w:val="28"/>
          <w:lang w:val="vi-VN"/>
        </w:rPr>
        <w:t>,</w:t>
      </w:r>
      <w:r w:rsidRPr="00591CE9">
        <w:rPr>
          <w:rFonts w:ascii="Times New Roman" w:hAnsi="Times New Roman"/>
          <w:spacing w:val="-4"/>
          <w:sz w:val="28"/>
          <w:szCs w:val="28"/>
        </w:rPr>
        <w:t xml:space="preserve"> đơn giá sản phẩm</w:t>
      </w:r>
      <w:r w:rsidR="001A057E">
        <w:rPr>
          <w:rFonts w:ascii="Times New Roman" w:hAnsi="Times New Roman"/>
          <w:spacing w:val="-4"/>
          <w:sz w:val="28"/>
          <w:szCs w:val="28"/>
          <w:lang w:val="vi-VN"/>
        </w:rPr>
        <w:t>,</w:t>
      </w:r>
      <w:r w:rsidRPr="00591CE9">
        <w:rPr>
          <w:rFonts w:ascii="Times New Roman" w:hAnsi="Times New Roman"/>
          <w:spacing w:val="-4"/>
          <w:sz w:val="28"/>
          <w:szCs w:val="28"/>
        </w:rPr>
        <w:t xml:space="preserve"> dịch vụ công </w:t>
      </w:r>
      <w:r w:rsidR="001A057E">
        <w:rPr>
          <w:rFonts w:ascii="Times New Roman" w:hAnsi="Times New Roman"/>
          <w:spacing w:val="-4"/>
          <w:sz w:val="28"/>
          <w:szCs w:val="28"/>
          <w:lang w:val="vi-VN"/>
        </w:rPr>
        <w:t xml:space="preserve">sử dụng kinh phí ngân sách nhà nước do doanh nghiệp thực hiện </w:t>
      </w:r>
      <w:r w:rsidRPr="00591CE9">
        <w:rPr>
          <w:rFonts w:ascii="Times New Roman" w:hAnsi="Times New Roman"/>
          <w:spacing w:val="-4"/>
          <w:sz w:val="28"/>
          <w:szCs w:val="28"/>
        </w:rPr>
        <w:t xml:space="preserve">được hướng dẫn tại Thông tư số 17/2019/TT-BLĐTBXH ngày 06/11/2019 của Bộ </w:t>
      </w:r>
      <w:r w:rsidR="00141884">
        <w:rPr>
          <w:rFonts w:ascii="Times New Roman" w:hAnsi="Times New Roman"/>
          <w:spacing w:val="-4"/>
          <w:sz w:val="28"/>
          <w:szCs w:val="28"/>
          <w:lang w:val="vi-VN"/>
        </w:rPr>
        <w:t xml:space="preserve">trưởng Bộ </w:t>
      </w:r>
      <w:r w:rsidRPr="00591CE9">
        <w:rPr>
          <w:rFonts w:ascii="Times New Roman" w:hAnsi="Times New Roman"/>
          <w:spacing w:val="-4"/>
          <w:sz w:val="28"/>
          <w:szCs w:val="28"/>
        </w:rPr>
        <w:t xml:space="preserve">Lao động </w:t>
      </w:r>
      <w:r w:rsidR="00591CE9" w:rsidRPr="00591CE9">
        <w:rPr>
          <w:rFonts w:ascii="Times New Roman" w:hAnsi="Times New Roman"/>
          <w:spacing w:val="-4"/>
          <w:sz w:val="28"/>
          <w:szCs w:val="28"/>
        </w:rPr>
        <w:t>-</w:t>
      </w:r>
      <w:r w:rsidRPr="00591CE9">
        <w:rPr>
          <w:rFonts w:ascii="Times New Roman" w:hAnsi="Times New Roman"/>
          <w:spacing w:val="-4"/>
          <w:sz w:val="28"/>
          <w:szCs w:val="28"/>
        </w:rPr>
        <w:t xml:space="preserve"> Thương binh và Xã hội </w:t>
      </w:r>
      <w:r w:rsidR="00141884">
        <w:rPr>
          <w:rFonts w:ascii="Times New Roman" w:hAnsi="Times New Roman"/>
          <w:spacing w:val="-4"/>
          <w:sz w:val="28"/>
          <w:szCs w:val="28"/>
          <w:lang w:val="vi-VN"/>
        </w:rPr>
        <w:t xml:space="preserve">(nay là Bộ Nội vụ) </w:t>
      </w:r>
      <w:r w:rsidRPr="00591CE9">
        <w:rPr>
          <w:rFonts w:ascii="Times New Roman" w:hAnsi="Times New Roman"/>
          <w:spacing w:val="-4"/>
          <w:sz w:val="28"/>
          <w:szCs w:val="28"/>
        </w:rPr>
        <w:t>để xác định tiền lương của lao động trực tiếp sản xuất lao động chuyên môn nghiệp vụ, thừa hành, phục vụ.</w:t>
      </w:r>
    </w:p>
    <w:p w:rsidR="005D3904" w:rsidRPr="007E5B6C" w:rsidRDefault="005D3904" w:rsidP="00993520">
      <w:pPr>
        <w:widowControl w:val="0"/>
        <w:overflowPunct w:val="0"/>
        <w:autoSpaceDE w:val="0"/>
        <w:autoSpaceDN w:val="0"/>
        <w:adjustRightInd w:val="0"/>
        <w:spacing w:before="120" w:after="0" w:line="252" w:lineRule="auto"/>
        <w:ind w:firstLine="720"/>
        <w:jc w:val="both"/>
        <w:textAlignment w:val="baseline"/>
        <w:rPr>
          <w:rFonts w:ascii="Times New Roman" w:hAnsi="Times New Roman"/>
          <w:bCs/>
          <w:spacing w:val="-6"/>
          <w:sz w:val="28"/>
          <w:szCs w:val="28"/>
          <w:lang w:val="vi-VN"/>
        </w:rPr>
      </w:pPr>
      <w:r w:rsidRPr="007E5B6C">
        <w:rPr>
          <w:rFonts w:ascii="Times New Roman" w:hAnsi="Times New Roman"/>
          <w:bCs/>
          <w:spacing w:val="-6"/>
          <w:sz w:val="28"/>
          <w:szCs w:val="28"/>
          <w:lang w:val="vi-VN"/>
        </w:rPr>
        <w:t>- Về hệ số điều chỉnh tăng thêm tiền lương (Hđc</w:t>
      </w:r>
      <w:r w:rsidRPr="007E5B6C">
        <w:rPr>
          <w:rFonts w:ascii="Times New Roman" w:hAnsi="Times New Roman"/>
          <w:bCs/>
          <w:spacing w:val="-6"/>
          <w:sz w:val="28"/>
          <w:szCs w:val="28"/>
        </w:rPr>
        <w:t>)</w:t>
      </w:r>
      <w:r w:rsidRPr="007E5B6C">
        <w:rPr>
          <w:rFonts w:ascii="Times New Roman" w:hAnsi="Times New Roman"/>
          <w:bCs/>
          <w:spacing w:val="-6"/>
          <w:sz w:val="28"/>
          <w:szCs w:val="28"/>
          <w:lang w:val="vi-VN"/>
        </w:rPr>
        <w:t xml:space="preserve"> được quy định tại khoản 4 Điều 4 Thông tư 17/2019/TT-BLĐTBXH theo vùng do Chính phủ quy định cụ thể: </w:t>
      </w:r>
    </w:p>
    <w:p w:rsidR="00591CE9" w:rsidRPr="00EC0E01" w:rsidRDefault="00591CE9" w:rsidP="00993520">
      <w:pPr>
        <w:pStyle w:val="NormalWeb"/>
        <w:shd w:val="clear" w:color="auto" w:fill="FFFFFF"/>
        <w:spacing w:before="120" w:beforeAutospacing="0" w:after="0" w:afterAutospacing="0" w:line="252" w:lineRule="auto"/>
        <w:ind w:firstLine="720"/>
        <w:jc w:val="both"/>
        <w:rPr>
          <w:sz w:val="28"/>
          <w:szCs w:val="28"/>
          <w:lang w:val="vi-VN"/>
        </w:rPr>
      </w:pPr>
      <w:r>
        <w:rPr>
          <w:sz w:val="28"/>
          <w:szCs w:val="28"/>
        </w:rPr>
        <w:lastRenderedPageBreak/>
        <w:t>+</w:t>
      </w:r>
      <w:r w:rsidR="001960D1">
        <w:rPr>
          <w:sz w:val="28"/>
          <w:szCs w:val="28"/>
          <w:lang w:val="vi-VN"/>
        </w:rPr>
        <w:t xml:space="preserve"> Địa bàn vùng II</w:t>
      </w:r>
      <w:r w:rsidRPr="00EC0E01">
        <w:rPr>
          <w:sz w:val="28"/>
          <w:szCs w:val="28"/>
          <w:lang w:val="vi-VN"/>
        </w:rPr>
        <w:t>: Hệ số điều chỉnh tăng thêm tiền lương (Hđc) là 0,7 (không phẩy bảy).</w:t>
      </w:r>
    </w:p>
    <w:p w:rsidR="00591CE9" w:rsidRPr="00281B30" w:rsidRDefault="00591CE9" w:rsidP="00993520">
      <w:pPr>
        <w:pStyle w:val="NormalWeb"/>
        <w:shd w:val="clear" w:color="auto" w:fill="FFFFFF"/>
        <w:spacing w:before="120" w:beforeAutospacing="0" w:after="0" w:afterAutospacing="0" w:line="252" w:lineRule="auto"/>
        <w:ind w:firstLine="720"/>
        <w:jc w:val="both"/>
        <w:rPr>
          <w:spacing w:val="-6"/>
          <w:sz w:val="28"/>
          <w:szCs w:val="28"/>
          <w:lang w:val="vi-VN"/>
        </w:rPr>
      </w:pPr>
      <w:r>
        <w:rPr>
          <w:sz w:val="28"/>
          <w:szCs w:val="28"/>
        </w:rPr>
        <w:t>+</w:t>
      </w:r>
      <w:r w:rsidR="001960D1">
        <w:rPr>
          <w:sz w:val="28"/>
          <w:szCs w:val="28"/>
          <w:lang w:val="vi-VN"/>
        </w:rPr>
        <w:t xml:space="preserve"> Địa bàn vùng III:</w:t>
      </w:r>
      <w:r w:rsidRPr="00281B30">
        <w:rPr>
          <w:spacing w:val="-6"/>
          <w:sz w:val="28"/>
          <w:szCs w:val="28"/>
          <w:lang w:val="vi-VN"/>
        </w:rPr>
        <w:t xml:space="preserve"> Hệ số điều chỉnh tăng thêm tiền lương (Hđc) 0,5 (không phẩy năm).</w:t>
      </w:r>
    </w:p>
    <w:p w:rsidR="00591CE9" w:rsidRDefault="00591CE9" w:rsidP="00993520">
      <w:pPr>
        <w:pStyle w:val="NormalWeb"/>
        <w:shd w:val="clear" w:color="auto" w:fill="FFFFFF"/>
        <w:spacing w:before="120" w:beforeAutospacing="0" w:after="0" w:afterAutospacing="0" w:line="252" w:lineRule="auto"/>
        <w:ind w:firstLine="720"/>
        <w:jc w:val="both"/>
        <w:rPr>
          <w:sz w:val="28"/>
          <w:szCs w:val="28"/>
          <w:lang w:val="vi-VN"/>
        </w:rPr>
      </w:pPr>
      <w:r>
        <w:rPr>
          <w:sz w:val="28"/>
          <w:szCs w:val="28"/>
        </w:rPr>
        <w:t>+</w:t>
      </w:r>
      <w:r w:rsidR="00726BF3">
        <w:rPr>
          <w:sz w:val="28"/>
          <w:szCs w:val="28"/>
          <w:lang w:val="vi-VN"/>
        </w:rPr>
        <w:t xml:space="preserve"> Địa bàn vùng IV:</w:t>
      </w:r>
      <w:r w:rsidRPr="00EC0E01">
        <w:rPr>
          <w:sz w:val="28"/>
          <w:szCs w:val="28"/>
          <w:lang w:val="vi-VN"/>
        </w:rPr>
        <w:t xml:space="preserve"> Hệ số điều chỉnh tăng thêm tiền lương (Hđc) là 0,3 (không phẩy ba).</w:t>
      </w:r>
    </w:p>
    <w:p w:rsidR="00205270" w:rsidRPr="00EC0E01" w:rsidRDefault="00205270" w:rsidP="00205270">
      <w:pPr>
        <w:pStyle w:val="NormalWeb"/>
        <w:shd w:val="clear" w:color="auto" w:fill="FFFFFF"/>
        <w:spacing w:before="120" w:beforeAutospacing="0" w:after="0" w:afterAutospacing="0"/>
        <w:ind w:firstLine="720"/>
        <w:jc w:val="both"/>
        <w:rPr>
          <w:sz w:val="28"/>
          <w:szCs w:val="28"/>
          <w:lang w:val="vi-VN"/>
        </w:rPr>
      </w:pPr>
      <w:r w:rsidRPr="00D12EDE">
        <w:rPr>
          <w:sz w:val="28"/>
          <w:szCs w:val="28"/>
        </w:rPr>
        <w:t xml:space="preserve">Địa bàn thuộc vùng I, II, III, IV được thực hiện theo địa bàn áp dụng mức lương tối thiểu vùng do Chính </w:t>
      </w:r>
      <w:r>
        <w:rPr>
          <w:sz w:val="28"/>
          <w:szCs w:val="28"/>
        </w:rPr>
        <w:t>phủ quy định theo từng thời kỳ</w:t>
      </w:r>
      <w:r>
        <w:rPr>
          <w:sz w:val="28"/>
          <w:szCs w:val="28"/>
          <w:lang w:val="vi-VN"/>
        </w:rPr>
        <w:t>.</w:t>
      </w:r>
      <w:r w:rsidRPr="00EC0E01">
        <w:rPr>
          <w:sz w:val="28"/>
          <w:szCs w:val="28"/>
          <w:lang w:val="vi-VN"/>
        </w:rPr>
        <w:t xml:space="preserve"> </w:t>
      </w:r>
    </w:p>
    <w:p w:rsidR="005D3904" w:rsidRPr="007E5B6C" w:rsidRDefault="005D3904" w:rsidP="00993520">
      <w:pPr>
        <w:pStyle w:val="NormalWeb"/>
        <w:shd w:val="clear" w:color="auto" w:fill="FFFFFF"/>
        <w:spacing w:before="120" w:beforeAutospacing="0" w:after="0" w:afterAutospacing="0" w:line="252" w:lineRule="auto"/>
        <w:ind w:firstLine="720"/>
        <w:jc w:val="both"/>
        <w:rPr>
          <w:sz w:val="28"/>
          <w:szCs w:val="28"/>
          <w:lang w:val="vi-VN"/>
        </w:rPr>
      </w:pPr>
      <w:r w:rsidRPr="007E5B6C">
        <w:rPr>
          <w:sz w:val="28"/>
          <w:szCs w:val="28"/>
          <w:lang w:val="vi-VN"/>
        </w:rPr>
        <w:t>- Về nguyên tắc thực hiện</w:t>
      </w:r>
    </w:p>
    <w:p w:rsidR="005D3904" w:rsidRPr="007E5B6C" w:rsidRDefault="005D3904" w:rsidP="00993520">
      <w:pPr>
        <w:pStyle w:val="NormalWeb"/>
        <w:shd w:val="clear" w:color="auto" w:fill="FFFFFF"/>
        <w:spacing w:before="120" w:beforeAutospacing="0" w:after="0" w:afterAutospacing="0" w:line="252" w:lineRule="auto"/>
        <w:ind w:firstLine="720"/>
        <w:jc w:val="both"/>
        <w:rPr>
          <w:sz w:val="28"/>
          <w:szCs w:val="28"/>
          <w:lang w:val="vi-VN"/>
        </w:rPr>
      </w:pPr>
      <w:r w:rsidRPr="007E5B6C">
        <w:rPr>
          <w:sz w:val="28"/>
          <w:szCs w:val="28"/>
          <w:lang w:val="vi-VN"/>
        </w:rPr>
        <w:t xml:space="preserve">+ Hệ số điều chỉnh tăng thêm tiền lương (Hđc) so với mức lương cơ sở quy định tại Điều 1 Quyết định này là cơ sở để xác định chi phí tiền lương, chi phí nhân công trong giá, đơn giá sản phẩm, dịch vụ công theo quy định tại điểm d, khoản 4 Điều 4 Thông tư 17/2019/TT-BLĐTBXH của Bộ </w:t>
      </w:r>
      <w:r w:rsidR="009C4012">
        <w:rPr>
          <w:sz w:val="28"/>
          <w:szCs w:val="28"/>
          <w:lang w:val="vi-VN"/>
        </w:rPr>
        <w:t xml:space="preserve">trưởng Bộ </w:t>
      </w:r>
      <w:r w:rsidRPr="007E5B6C">
        <w:rPr>
          <w:sz w:val="28"/>
          <w:szCs w:val="28"/>
          <w:lang w:val="vi-VN"/>
        </w:rPr>
        <w:t>Lao động - Thương binh và Xã hội</w:t>
      </w:r>
      <w:r w:rsidR="009C4012">
        <w:rPr>
          <w:sz w:val="28"/>
          <w:szCs w:val="28"/>
          <w:lang w:val="vi-VN"/>
        </w:rPr>
        <w:t xml:space="preserve"> (nay là Bộ N</w:t>
      </w:r>
      <w:r w:rsidR="00753040">
        <w:rPr>
          <w:sz w:val="28"/>
          <w:szCs w:val="28"/>
          <w:lang w:val="vi-VN"/>
        </w:rPr>
        <w:t>ộ</w:t>
      </w:r>
      <w:r w:rsidR="009C4012">
        <w:rPr>
          <w:sz w:val="28"/>
          <w:szCs w:val="28"/>
          <w:lang w:val="vi-VN"/>
        </w:rPr>
        <w:t>i vụ)</w:t>
      </w:r>
      <w:r w:rsidRPr="007E5B6C">
        <w:rPr>
          <w:sz w:val="28"/>
          <w:szCs w:val="28"/>
          <w:lang w:val="vi-VN"/>
        </w:rPr>
        <w:t>.</w:t>
      </w:r>
    </w:p>
    <w:p w:rsidR="005D3904" w:rsidRPr="007E5B6C" w:rsidRDefault="005D3904" w:rsidP="00993520">
      <w:pPr>
        <w:pStyle w:val="NormalWeb"/>
        <w:shd w:val="clear" w:color="auto" w:fill="FFFFFF"/>
        <w:spacing w:before="120" w:beforeAutospacing="0" w:after="0" w:afterAutospacing="0" w:line="252" w:lineRule="auto"/>
        <w:ind w:firstLine="720"/>
        <w:jc w:val="both"/>
        <w:rPr>
          <w:sz w:val="28"/>
          <w:szCs w:val="28"/>
          <w:lang w:val="vi-VN"/>
        </w:rPr>
      </w:pPr>
      <w:r w:rsidRPr="007E5B6C">
        <w:rPr>
          <w:sz w:val="28"/>
          <w:szCs w:val="28"/>
          <w:lang w:val="vi-VN"/>
        </w:rPr>
        <w:t>+ Việc xác định chi phí tiền lương trong giá sản phẩm, dịch vụ công sử dụng vốn ngân sách nhà nước theo nguyên tắc: sản phẩm, dịch vụ công phát sinh trên địa bàn vùng nào thì áp dụng hệ số điều chỉnh tăng thêm tiền lương (Hđc) của địa bàn vùng đó.</w:t>
      </w:r>
    </w:p>
    <w:p w:rsidR="00C33FB2" w:rsidRDefault="00C33FB2" w:rsidP="007977B1">
      <w:pPr>
        <w:widowControl w:val="0"/>
        <w:spacing w:before="120" w:after="0" w:line="252" w:lineRule="auto"/>
        <w:ind w:firstLine="720"/>
        <w:contextualSpacing/>
        <w:jc w:val="both"/>
        <w:rPr>
          <w:rFonts w:ascii="Times New Roman" w:hAnsi="Times New Roman"/>
          <w:b/>
          <w:sz w:val="28"/>
          <w:szCs w:val="28"/>
          <w:lang w:val="vi-VN"/>
        </w:rPr>
      </w:pPr>
      <w:bookmarkStart w:id="5" w:name="_Toc26794006"/>
      <w:r w:rsidRPr="00C33FB2">
        <w:rPr>
          <w:rFonts w:ascii="Times New Roman" w:hAnsi="Times New Roman"/>
          <w:b/>
          <w:sz w:val="28"/>
          <w:szCs w:val="28"/>
          <w:lang w:val="vi-VN"/>
        </w:rPr>
        <w:t>V. NHỮNG NỘI DUNG BỔ SUNG MỚI SO VỚI DỰ THẢO VĂN BẢN GỬI THẨM ĐỊNH: Không.</w:t>
      </w:r>
    </w:p>
    <w:p w:rsidR="0035429C" w:rsidRDefault="0035429C" w:rsidP="00993520">
      <w:pPr>
        <w:spacing w:before="120" w:after="0" w:line="252" w:lineRule="auto"/>
        <w:ind w:firstLine="720"/>
        <w:jc w:val="both"/>
        <w:rPr>
          <w:rFonts w:ascii="Times New Roman" w:hAnsi="Times New Roman"/>
          <w:b/>
          <w:sz w:val="28"/>
          <w:szCs w:val="28"/>
          <w:lang w:val="vi-VN"/>
        </w:rPr>
      </w:pPr>
      <w:r w:rsidRPr="0035429C">
        <w:rPr>
          <w:rFonts w:ascii="Times New Roman" w:hAnsi="Times New Roman"/>
          <w:b/>
          <w:sz w:val="28"/>
          <w:szCs w:val="28"/>
          <w:lang w:val="vi-VN"/>
        </w:rPr>
        <w:t>VI. DỰ KIẾN NGUỒN LỰC, ĐIỀU KIỆN ĐẢM BẢO CHO VIỆC THI HÀNH QUYẾT ĐỊNH VÀ THỜI GIAN TRÌNH THÔNG QUA</w:t>
      </w:r>
    </w:p>
    <w:p w:rsidR="0035429C" w:rsidRPr="0035429C" w:rsidRDefault="0035429C" w:rsidP="00993520">
      <w:pPr>
        <w:spacing w:before="120" w:after="0" w:line="252" w:lineRule="auto"/>
        <w:ind w:firstLine="720"/>
        <w:jc w:val="both"/>
        <w:rPr>
          <w:rFonts w:ascii="Times New Roman" w:eastAsia="Times New Roman" w:hAnsi="Times New Roman"/>
          <w:b/>
          <w:sz w:val="28"/>
          <w:szCs w:val="28"/>
          <w:lang w:val="vi-VN"/>
        </w:rPr>
      </w:pPr>
      <w:r w:rsidRPr="0035429C">
        <w:rPr>
          <w:rFonts w:ascii="Times New Roman" w:eastAsia="Times New Roman" w:hAnsi="Times New Roman"/>
          <w:b/>
          <w:sz w:val="28"/>
          <w:szCs w:val="28"/>
          <w:lang w:val="vi-VN"/>
        </w:rPr>
        <w:t xml:space="preserve">1. Về đảm bảo nguồn nhân lực </w:t>
      </w:r>
    </w:p>
    <w:p w:rsidR="0035429C" w:rsidRPr="007E5B6C" w:rsidRDefault="0035429C" w:rsidP="00993520">
      <w:pPr>
        <w:pStyle w:val="NormalWeb"/>
        <w:shd w:val="clear" w:color="auto" w:fill="FFFFFF"/>
        <w:spacing w:before="120" w:beforeAutospacing="0" w:after="0" w:afterAutospacing="0" w:line="252" w:lineRule="auto"/>
        <w:ind w:firstLine="720"/>
        <w:jc w:val="both"/>
        <w:rPr>
          <w:sz w:val="28"/>
          <w:szCs w:val="28"/>
          <w:lang w:val="vi-VN"/>
        </w:rPr>
      </w:pPr>
      <w:r w:rsidRPr="007E5B6C">
        <w:rPr>
          <w:sz w:val="28"/>
          <w:szCs w:val="28"/>
          <w:lang w:val="vi-VN"/>
        </w:rPr>
        <w:t>Ngân sách nhà nước tỉnh Khánh Hoà đảm bảo theo quy định của Luật Ngân sách và các văn bản pháp luật có liên quan.</w:t>
      </w:r>
    </w:p>
    <w:p w:rsidR="0035429C" w:rsidRPr="0035429C" w:rsidRDefault="0035429C" w:rsidP="00993520">
      <w:pPr>
        <w:spacing w:before="120" w:after="0" w:line="252" w:lineRule="auto"/>
        <w:ind w:firstLine="720"/>
        <w:jc w:val="both"/>
        <w:rPr>
          <w:rFonts w:ascii="Times New Roman" w:eastAsia="Times New Roman" w:hAnsi="Times New Roman"/>
          <w:b/>
          <w:sz w:val="28"/>
          <w:szCs w:val="28"/>
          <w:lang w:val="vi-VN"/>
        </w:rPr>
      </w:pPr>
      <w:r w:rsidRPr="0035429C">
        <w:rPr>
          <w:rFonts w:ascii="Times New Roman" w:eastAsia="Times New Roman" w:hAnsi="Times New Roman"/>
          <w:b/>
          <w:sz w:val="28"/>
          <w:szCs w:val="28"/>
          <w:lang w:val="vi-VN"/>
        </w:rPr>
        <w:t xml:space="preserve">2. Thời gian trình thông qua quyết định </w:t>
      </w:r>
    </w:p>
    <w:p w:rsidR="0035429C" w:rsidRDefault="0035429C" w:rsidP="00993520">
      <w:pPr>
        <w:spacing w:before="120" w:after="0" w:line="252" w:lineRule="auto"/>
        <w:ind w:firstLine="720"/>
        <w:jc w:val="both"/>
        <w:rPr>
          <w:rFonts w:ascii="Times New Roman" w:eastAsia="Times New Roman" w:hAnsi="Times New Roman"/>
          <w:sz w:val="28"/>
          <w:szCs w:val="28"/>
          <w:lang w:val="vi-VN"/>
        </w:rPr>
      </w:pPr>
      <w:r w:rsidRPr="0035429C">
        <w:rPr>
          <w:rFonts w:ascii="Times New Roman" w:eastAsia="Times New Roman" w:hAnsi="Times New Roman"/>
          <w:sz w:val="28"/>
          <w:szCs w:val="28"/>
          <w:lang w:val="vi-VN"/>
        </w:rPr>
        <w:t>Thời gian trình Ủy ban nhân dân tỉnh thông qua Quyết định quy định Hệ số điều chỉnh tăng thêm tiền lương để làm cơ sở xác định chi phí tiền lương, chi phí nhân công trong giá, đơn giá sản phẩm, dịch vụ công sử dụng kinh phí ngân sách nhà nước do doanh nghiệp thực hiện trên địa bàn tỉnh Khánh Hòa</w:t>
      </w:r>
      <w:r w:rsidR="007977B1">
        <w:rPr>
          <w:rFonts w:ascii="Times New Roman" w:eastAsia="Times New Roman" w:hAnsi="Times New Roman"/>
          <w:sz w:val="28"/>
          <w:szCs w:val="28"/>
          <w:lang w:val="vi-VN"/>
        </w:rPr>
        <w:t>: t</w:t>
      </w:r>
      <w:r>
        <w:rPr>
          <w:rFonts w:ascii="Times New Roman" w:eastAsia="Times New Roman" w:hAnsi="Times New Roman"/>
          <w:sz w:val="28"/>
          <w:szCs w:val="28"/>
          <w:lang w:val="vi-VN"/>
        </w:rPr>
        <w:t xml:space="preserve">rong tháng </w:t>
      </w:r>
      <w:r w:rsidR="00993520">
        <w:rPr>
          <w:rFonts w:ascii="Times New Roman" w:eastAsia="Times New Roman" w:hAnsi="Times New Roman"/>
          <w:sz w:val="28"/>
          <w:szCs w:val="28"/>
          <w:lang w:val="vi-VN"/>
        </w:rPr>
        <w:t>01/2026</w:t>
      </w:r>
      <w:r w:rsidRPr="0035429C">
        <w:rPr>
          <w:rFonts w:ascii="Times New Roman" w:eastAsia="Times New Roman" w:hAnsi="Times New Roman"/>
          <w:sz w:val="28"/>
          <w:szCs w:val="28"/>
          <w:lang w:val="vi-VN"/>
        </w:rPr>
        <w:t xml:space="preserve">. </w:t>
      </w:r>
    </w:p>
    <w:p w:rsidR="0035429C" w:rsidRPr="0035429C" w:rsidRDefault="0035429C" w:rsidP="00993520">
      <w:pPr>
        <w:spacing w:before="120" w:after="0" w:line="252" w:lineRule="auto"/>
        <w:ind w:firstLine="720"/>
        <w:jc w:val="both"/>
        <w:rPr>
          <w:rFonts w:ascii="Times New Roman" w:eastAsia="Times New Roman" w:hAnsi="Times New Roman"/>
          <w:sz w:val="28"/>
          <w:szCs w:val="28"/>
          <w:lang w:val="vi-VN"/>
        </w:rPr>
      </w:pPr>
      <w:r w:rsidRPr="0035429C">
        <w:rPr>
          <w:rFonts w:ascii="Times New Roman" w:eastAsia="Times New Roman" w:hAnsi="Times New Roman"/>
          <w:sz w:val="28"/>
          <w:szCs w:val="28"/>
          <w:lang w:val="vi-VN"/>
        </w:rPr>
        <w:t xml:space="preserve">Trên đây là Tờ trình về dự thảo Quyết định của </w:t>
      </w:r>
      <w:r w:rsidR="007977B1" w:rsidRPr="0035429C">
        <w:rPr>
          <w:rFonts w:ascii="Times New Roman" w:eastAsia="Times New Roman" w:hAnsi="Times New Roman"/>
          <w:sz w:val="28"/>
          <w:szCs w:val="28"/>
          <w:lang w:val="vi-VN"/>
        </w:rPr>
        <w:t xml:space="preserve">Ủy ban nhân dân </w:t>
      </w:r>
      <w:r w:rsidRPr="0035429C">
        <w:rPr>
          <w:rFonts w:ascii="Times New Roman" w:eastAsia="Times New Roman" w:hAnsi="Times New Roman"/>
          <w:sz w:val="28"/>
          <w:szCs w:val="28"/>
          <w:lang w:val="vi-VN"/>
        </w:rPr>
        <w:t xml:space="preserve">tỉnh </w:t>
      </w:r>
      <w:r w:rsidR="008B065F" w:rsidRPr="0035429C">
        <w:rPr>
          <w:rFonts w:ascii="Times New Roman" w:eastAsia="Times New Roman" w:hAnsi="Times New Roman"/>
          <w:sz w:val="28"/>
          <w:szCs w:val="28"/>
          <w:lang w:val="vi-VN"/>
        </w:rPr>
        <w:t>quy định Hệ số điều chỉnh tăng thêm tiền lương để làm cơ sở xác định chi phí tiền lương, chi phí nhân công trong giá, đơn giá sản phẩm, dịch vụ công sử dụng kinh phí ngân sách nhà nước do doanh nghiệp thực hiện trên địa bàn tỉnh Khánh Hòa</w:t>
      </w:r>
      <w:r w:rsidRPr="0035429C">
        <w:rPr>
          <w:rFonts w:ascii="Times New Roman" w:eastAsia="Times New Roman" w:hAnsi="Times New Roman"/>
          <w:sz w:val="28"/>
          <w:szCs w:val="28"/>
          <w:lang w:val="vi-VN"/>
        </w:rPr>
        <w:t xml:space="preserve">, Sở Nội vụ xin kính trình </w:t>
      </w:r>
      <w:r w:rsidR="008B065F" w:rsidRPr="0035429C">
        <w:rPr>
          <w:rFonts w:ascii="Times New Roman" w:eastAsia="Times New Roman" w:hAnsi="Times New Roman"/>
          <w:sz w:val="28"/>
          <w:szCs w:val="28"/>
          <w:lang w:val="vi-VN"/>
        </w:rPr>
        <w:t xml:space="preserve">Ủy ban nhân dân </w:t>
      </w:r>
      <w:r w:rsidRPr="0035429C">
        <w:rPr>
          <w:rFonts w:ascii="Times New Roman" w:eastAsia="Times New Roman" w:hAnsi="Times New Roman"/>
          <w:sz w:val="28"/>
          <w:szCs w:val="28"/>
          <w:lang w:val="vi-VN"/>
        </w:rPr>
        <w:t xml:space="preserve">tỉnh xem xét, quyết định./. </w:t>
      </w:r>
    </w:p>
    <w:p w:rsidR="0035429C" w:rsidRPr="00351506" w:rsidRDefault="00351506" w:rsidP="00993520">
      <w:pPr>
        <w:spacing w:before="120" w:after="0" w:line="252" w:lineRule="auto"/>
        <w:ind w:firstLine="720"/>
        <w:jc w:val="both"/>
        <w:rPr>
          <w:rFonts w:ascii="Times New Roman" w:eastAsia="Times New Roman" w:hAnsi="Times New Roman"/>
          <w:i/>
          <w:sz w:val="28"/>
          <w:szCs w:val="28"/>
          <w:lang w:val="vi-VN"/>
        </w:rPr>
      </w:pPr>
      <w:r>
        <w:rPr>
          <w:rFonts w:ascii="Times New Roman" w:eastAsia="Times New Roman" w:hAnsi="Times New Roman"/>
          <w:i/>
          <w:sz w:val="28"/>
          <w:szCs w:val="28"/>
          <w:lang w:val="vi-VN"/>
        </w:rPr>
        <w:lastRenderedPageBreak/>
        <w:t>(</w:t>
      </w:r>
      <w:r w:rsidR="008B065F" w:rsidRPr="00351506">
        <w:rPr>
          <w:rFonts w:ascii="Times New Roman" w:eastAsia="Times New Roman" w:hAnsi="Times New Roman"/>
          <w:i/>
          <w:sz w:val="28"/>
          <w:szCs w:val="28"/>
          <w:lang w:val="vi-VN"/>
        </w:rPr>
        <w:t>Hồ sơ đính kèm:</w:t>
      </w:r>
    </w:p>
    <w:p w:rsidR="0035429C" w:rsidRPr="00351506" w:rsidRDefault="008B065F" w:rsidP="00993520">
      <w:pPr>
        <w:spacing w:before="120" w:after="0" w:line="252" w:lineRule="auto"/>
        <w:ind w:firstLine="720"/>
        <w:jc w:val="both"/>
        <w:rPr>
          <w:rFonts w:ascii="Times New Roman" w:eastAsia="Times New Roman" w:hAnsi="Times New Roman"/>
          <w:i/>
          <w:sz w:val="28"/>
          <w:szCs w:val="28"/>
          <w:lang w:val="vi-VN"/>
        </w:rPr>
      </w:pPr>
      <w:r w:rsidRPr="00351506">
        <w:rPr>
          <w:rFonts w:ascii="Times New Roman" w:eastAsia="Times New Roman" w:hAnsi="Times New Roman"/>
          <w:i/>
          <w:sz w:val="28"/>
          <w:szCs w:val="28"/>
          <w:lang w:val="vi-VN"/>
        </w:rPr>
        <w:t>- Dự thảo Quyết định của Uỷ ban nhân dân tỉnh quy định Hệ số điều chỉnh tăng thêm tiền lương để làm cơ sở xác định chi phí tiền lương, chi phí nhân công trong giá, đơn giá sản phẩm, dịch vụ công sử dụng kinh phí ngân sách nhà nước do doanh nghiệp thực hiện trên địa bàn tỉnh Khánh Hòa</w:t>
      </w:r>
    </w:p>
    <w:p w:rsidR="008B065F" w:rsidRPr="00351506" w:rsidRDefault="008B065F" w:rsidP="00993520">
      <w:pPr>
        <w:spacing w:before="120" w:after="0" w:line="252" w:lineRule="auto"/>
        <w:ind w:firstLine="720"/>
        <w:jc w:val="both"/>
        <w:rPr>
          <w:rFonts w:ascii="Times New Roman" w:eastAsia="Times New Roman" w:hAnsi="Times New Roman"/>
          <w:i/>
          <w:sz w:val="28"/>
          <w:szCs w:val="28"/>
          <w:lang w:val="vi-VN"/>
        </w:rPr>
      </w:pPr>
      <w:r w:rsidRPr="00351506">
        <w:rPr>
          <w:rFonts w:ascii="Times New Roman" w:eastAsia="Times New Roman" w:hAnsi="Times New Roman"/>
          <w:i/>
          <w:sz w:val="28"/>
          <w:szCs w:val="28"/>
          <w:lang w:val="vi-VN"/>
        </w:rPr>
        <w:t xml:space="preserve">- Bản thuyết minh nội dung dự thảo. </w:t>
      </w:r>
    </w:p>
    <w:p w:rsidR="008B065F" w:rsidRPr="00351506" w:rsidRDefault="008B065F" w:rsidP="00993520">
      <w:pPr>
        <w:pStyle w:val="NormalWeb"/>
        <w:shd w:val="clear" w:color="auto" w:fill="FFFFFF"/>
        <w:spacing w:before="120" w:beforeAutospacing="0" w:after="0" w:afterAutospacing="0" w:line="252" w:lineRule="auto"/>
        <w:ind w:firstLine="720"/>
        <w:jc w:val="both"/>
        <w:rPr>
          <w:i/>
          <w:sz w:val="28"/>
          <w:szCs w:val="28"/>
          <w:lang w:val="vi-VN"/>
        </w:rPr>
      </w:pPr>
      <w:r w:rsidRPr="00351506">
        <w:rPr>
          <w:i/>
          <w:sz w:val="28"/>
          <w:szCs w:val="28"/>
          <w:lang w:val="vi-VN"/>
        </w:rPr>
        <w:t>- Báo cáo thẩm định của Sở Tư pháp.</w:t>
      </w:r>
    </w:p>
    <w:p w:rsidR="008B065F" w:rsidRDefault="008B065F" w:rsidP="00993520">
      <w:pPr>
        <w:widowControl w:val="0"/>
        <w:spacing w:before="120" w:after="0" w:line="252" w:lineRule="auto"/>
        <w:ind w:firstLine="720"/>
        <w:contextualSpacing/>
        <w:jc w:val="both"/>
        <w:rPr>
          <w:rFonts w:ascii="Times New Roman" w:eastAsia="Times New Roman" w:hAnsi="Times New Roman"/>
          <w:i/>
          <w:sz w:val="28"/>
          <w:szCs w:val="28"/>
          <w:lang w:val="vi-VN"/>
        </w:rPr>
      </w:pPr>
      <w:r w:rsidRPr="00351506">
        <w:rPr>
          <w:rFonts w:ascii="Times New Roman" w:eastAsia="Times New Roman" w:hAnsi="Times New Roman"/>
          <w:i/>
          <w:sz w:val="28"/>
          <w:szCs w:val="28"/>
          <w:lang w:val="vi-VN"/>
        </w:rPr>
        <w:t>- Báo cáo tiếp thu, giải trình ý kiến thẩm định của Sở Nội vụ.</w:t>
      </w:r>
      <w:r w:rsidR="00351506">
        <w:rPr>
          <w:rFonts w:ascii="Times New Roman" w:eastAsia="Times New Roman" w:hAnsi="Times New Roman"/>
          <w:i/>
          <w:sz w:val="28"/>
          <w:szCs w:val="28"/>
          <w:lang w:val="vi-VN"/>
        </w:rPr>
        <w:t>)</w:t>
      </w:r>
    </w:p>
    <w:p w:rsidR="00993520" w:rsidRPr="00351506" w:rsidRDefault="00993520" w:rsidP="00993520">
      <w:pPr>
        <w:widowControl w:val="0"/>
        <w:spacing w:before="120" w:after="0" w:line="252" w:lineRule="auto"/>
        <w:ind w:firstLine="720"/>
        <w:contextualSpacing/>
        <w:jc w:val="both"/>
        <w:rPr>
          <w:rFonts w:ascii="Times New Roman" w:eastAsia="Times New Roman" w:hAnsi="Times New Roman"/>
          <w:i/>
          <w:sz w:val="28"/>
          <w:szCs w:val="28"/>
          <w:lang w:val="vi-VN"/>
        </w:rPr>
      </w:pPr>
    </w:p>
    <w:p w:rsidR="006C54A4" w:rsidRPr="006C54A4" w:rsidRDefault="006C54A4" w:rsidP="00993520">
      <w:pPr>
        <w:widowControl w:val="0"/>
        <w:spacing w:before="120" w:after="0" w:line="252" w:lineRule="auto"/>
        <w:contextualSpacing/>
        <w:jc w:val="both"/>
        <w:rPr>
          <w:rFonts w:ascii="Times New Roman" w:hAnsi="Times New Roman"/>
          <w:color w:val="FF0000"/>
          <w:sz w:val="10"/>
          <w:szCs w:val="28"/>
          <w:lang w:eastAsia="vi-VN"/>
        </w:rPr>
      </w:pPr>
    </w:p>
    <w:p w:rsidR="00591CE9" w:rsidRPr="00EA6E87" w:rsidRDefault="00591CE9" w:rsidP="00591CE9">
      <w:pPr>
        <w:widowControl w:val="0"/>
        <w:spacing w:before="80" w:after="120" w:line="240" w:lineRule="auto"/>
        <w:contextualSpacing/>
        <w:jc w:val="both"/>
        <w:rPr>
          <w:rFonts w:ascii="Times New Roman" w:hAnsi="Times New Roman"/>
          <w:spacing w:val="-2"/>
          <w:sz w:val="4"/>
          <w:szCs w:val="28"/>
        </w:rPr>
      </w:pPr>
    </w:p>
    <w:tbl>
      <w:tblPr>
        <w:tblW w:w="9072" w:type="dxa"/>
        <w:tblInd w:w="108" w:type="dxa"/>
        <w:tblLook w:val="04A0" w:firstRow="1" w:lastRow="0" w:firstColumn="1" w:lastColumn="0" w:noHBand="0" w:noVBand="1"/>
      </w:tblPr>
      <w:tblGrid>
        <w:gridCol w:w="4820"/>
        <w:gridCol w:w="4252"/>
      </w:tblGrid>
      <w:tr w:rsidR="007530C0" w:rsidRPr="00E24C35" w:rsidTr="00E24C35">
        <w:tc>
          <w:tcPr>
            <w:tcW w:w="4820" w:type="dxa"/>
            <w:shd w:val="clear" w:color="auto" w:fill="auto"/>
          </w:tcPr>
          <w:bookmarkEnd w:id="5"/>
          <w:p w:rsidR="007530C0" w:rsidRPr="00573D79" w:rsidRDefault="007530C0" w:rsidP="00E24C35">
            <w:pPr>
              <w:spacing w:after="0" w:line="240" w:lineRule="auto"/>
              <w:ind w:hanging="109"/>
              <w:jc w:val="both"/>
              <w:rPr>
                <w:rFonts w:ascii="Times New Roman" w:hAnsi="Times New Roman"/>
                <w:b/>
                <w:i/>
                <w:iCs/>
                <w:color w:val="000000"/>
                <w:sz w:val="24"/>
                <w:szCs w:val="24"/>
              </w:rPr>
            </w:pPr>
            <w:r w:rsidRPr="00851DE5">
              <w:rPr>
                <w:rFonts w:ascii="Times New Roman" w:hAnsi="Times New Roman"/>
                <w:b/>
                <w:i/>
                <w:iCs/>
                <w:color w:val="000000"/>
                <w:sz w:val="24"/>
                <w:szCs w:val="24"/>
                <w:lang w:val="vi-VN"/>
              </w:rPr>
              <w:t>Nơi nhận:</w:t>
            </w:r>
            <w:r w:rsidR="00573D79">
              <w:rPr>
                <w:rFonts w:ascii="Times New Roman" w:hAnsi="Times New Roman"/>
                <w:b/>
                <w:i/>
                <w:iCs/>
                <w:color w:val="000000"/>
                <w:sz w:val="24"/>
                <w:szCs w:val="24"/>
              </w:rPr>
              <w:t xml:space="preserve"> </w:t>
            </w:r>
          </w:p>
          <w:p w:rsidR="007530C0" w:rsidRDefault="007530C0" w:rsidP="00E24C35">
            <w:pPr>
              <w:spacing w:after="0" w:line="240" w:lineRule="auto"/>
              <w:ind w:hanging="108"/>
              <w:jc w:val="both"/>
              <w:rPr>
                <w:rFonts w:ascii="Times New Roman" w:hAnsi="Times New Roman"/>
                <w:lang w:val="vi-VN"/>
              </w:rPr>
            </w:pPr>
            <w:r w:rsidRPr="0098129B">
              <w:rPr>
                <w:rFonts w:ascii="Times New Roman" w:hAnsi="Times New Roman"/>
                <w:color w:val="000000"/>
                <w:lang w:val="vi-VN"/>
              </w:rPr>
              <w:t>- Như trên</w:t>
            </w:r>
            <w:r w:rsidR="0098129B" w:rsidRPr="0098129B">
              <w:rPr>
                <w:rFonts w:ascii="Times New Roman" w:hAnsi="Times New Roman"/>
                <w:color w:val="000000"/>
                <w:lang w:val="vi-VN"/>
              </w:rPr>
              <w:t xml:space="preserve"> </w:t>
            </w:r>
            <w:r w:rsidR="0098129B" w:rsidRPr="0098129B">
              <w:rPr>
                <w:rFonts w:ascii="Times New Roman" w:hAnsi="Times New Roman"/>
              </w:rPr>
              <w:t>(VBĐT)</w:t>
            </w:r>
            <w:r w:rsidR="0098129B" w:rsidRPr="0098129B">
              <w:rPr>
                <w:rFonts w:ascii="Times New Roman" w:hAnsi="Times New Roman"/>
                <w:lang w:val="vi-VN"/>
              </w:rPr>
              <w:t>;</w:t>
            </w:r>
          </w:p>
          <w:p w:rsidR="008B065F" w:rsidRPr="0098129B" w:rsidRDefault="008B065F" w:rsidP="00E24C35">
            <w:pPr>
              <w:spacing w:after="0" w:line="240" w:lineRule="auto"/>
              <w:ind w:hanging="108"/>
              <w:jc w:val="both"/>
              <w:rPr>
                <w:rFonts w:ascii="Times New Roman" w:hAnsi="Times New Roman"/>
                <w:color w:val="000000"/>
                <w:lang w:val="vi-VN"/>
              </w:rPr>
            </w:pPr>
            <w:r>
              <w:rPr>
                <w:rFonts w:ascii="Times New Roman" w:hAnsi="Times New Roman"/>
                <w:lang w:val="vi-VN"/>
              </w:rPr>
              <w:t xml:space="preserve">- Sở Tư pháp </w:t>
            </w:r>
            <w:r w:rsidRPr="0098129B">
              <w:rPr>
                <w:rFonts w:ascii="Times New Roman" w:hAnsi="Times New Roman"/>
              </w:rPr>
              <w:t>(VBĐT)</w:t>
            </w:r>
            <w:r w:rsidRPr="0098129B">
              <w:rPr>
                <w:rFonts w:ascii="Times New Roman" w:hAnsi="Times New Roman"/>
                <w:lang w:val="vi-VN"/>
              </w:rPr>
              <w:t>;</w:t>
            </w:r>
          </w:p>
          <w:p w:rsidR="005E4E05" w:rsidRPr="0098129B" w:rsidRDefault="005E4E05" w:rsidP="00E24C35">
            <w:pPr>
              <w:spacing w:after="0" w:line="240" w:lineRule="auto"/>
              <w:ind w:hanging="108"/>
              <w:jc w:val="both"/>
              <w:rPr>
                <w:rFonts w:ascii="Times New Roman" w:hAnsi="Times New Roman"/>
                <w:color w:val="000000"/>
              </w:rPr>
            </w:pPr>
            <w:r w:rsidRPr="0098129B">
              <w:rPr>
                <w:rFonts w:ascii="Times New Roman" w:hAnsi="Times New Roman"/>
                <w:color w:val="000000"/>
              </w:rPr>
              <w:t xml:space="preserve">- </w:t>
            </w:r>
            <w:r w:rsidR="005F3928" w:rsidRPr="0098129B">
              <w:rPr>
                <w:rFonts w:ascii="Times New Roman" w:hAnsi="Times New Roman"/>
                <w:color w:val="000000"/>
              </w:rPr>
              <w:t>Giám đ</w:t>
            </w:r>
            <w:r w:rsidR="00573D79" w:rsidRPr="0098129B">
              <w:rPr>
                <w:rFonts w:ascii="Times New Roman" w:hAnsi="Times New Roman"/>
                <w:color w:val="000000"/>
              </w:rPr>
              <w:t>ốc Sở</w:t>
            </w:r>
            <w:r w:rsidRPr="0098129B">
              <w:rPr>
                <w:rFonts w:ascii="Times New Roman" w:hAnsi="Times New Roman"/>
                <w:color w:val="000000"/>
              </w:rPr>
              <w:t xml:space="preserve"> </w:t>
            </w:r>
            <w:r w:rsidR="0098129B" w:rsidRPr="0098129B">
              <w:rPr>
                <w:rFonts w:ascii="Times New Roman" w:hAnsi="Times New Roman"/>
              </w:rPr>
              <w:t>(VBĐT)</w:t>
            </w:r>
            <w:r w:rsidR="0098129B" w:rsidRPr="0098129B">
              <w:rPr>
                <w:rFonts w:ascii="Times New Roman" w:hAnsi="Times New Roman"/>
                <w:lang w:val="vi-VN"/>
              </w:rPr>
              <w:t>;</w:t>
            </w:r>
          </w:p>
          <w:p w:rsidR="00B058EC" w:rsidRPr="0098129B" w:rsidRDefault="00573D79" w:rsidP="00E24C35">
            <w:pPr>
              <w:spacing w:after="0" w:line="240" w:lineRule="auto"/>
              <w:ind w:hanging="108"/>
              <w:jc w:val="both"/>
              <w:rPr>
                <w:rFonts w:ascii="Times New Roman" w:hAnsi="Times New Roman"/>
                <w:color w:val="000000"/>
              </w:rPr>
            </w:pPr>
            <w:r w:rsidRPr="0098129B">
              <w:rPr>
                <w:rFonts w:ascii="Times New Roman" w:hAnsi="Times New Roman"/>
                <w:color w:val="000000"/>
              </w:rPr>
              <w:t>-</w:t>
            </w:r>
            <w:r w:rsidR="00B058EC" w:rsidRPr="0098129B">
              <w:rPr>
                <w:rFonts w:ascii="Times New Roman" w:hAnsi="Times New Roman"/>
                <w:color w:val="000000"/>
              </w:rPr>
              <w:t xml:space="preserve"> Văn phòng </w:t>
            </w:r>
            <w:r w:rsidRPr="0098129B">
              <w:rPr>
                <w:rFonts w:ascii="Times New Roman" w:hAnsi="Times New Roman"/>
                <w:color w:val="000000"/>
              </w:rPr>
              <w:t>Sở</w:t>
            </w:r>
            <w:r w:rsidR="0098129B" w:rsidRPr="0098129B">
              <w:rPr>
                <w:rFonts w:ascii="Times New Roman" w:hAnsi="Times New Roman"/>
                <w:color w:val="000000"/>
                <w:lang w:val="vi-VN"/>
              </w:rPr>
              <w:t xml:space="preserve"> </w:t>
            </w:r>
            <w:r w:rsidR="0098129B" w:rsidRPr="0098129B">
              <w:rPr>
                <w:rFonts w:ascii="Times New Roman" w:hAnsi="Times New Roman"/>
              </w:rPr>
              <w:t>(VBĐT)</w:t>
            </w:r>
            <w:r w:rsidR="0098129B" w:rsidRPr="0098129B">
              <w:rPr>
                <w:rFonts w:ascii="Times New Roman" w:hAnsi="Times New Roman"/>
                <w:lang w:val="vi-VN"/>
              </w:rPr>
              <w:t>;</w:t>
            </w:r>
          </w:p>
          <w:p w:rsidR="007530C0" w:rsidRPr="00E24C35" w:rsidRDefault="007530C0" w:rsidP="00A20217">
            <w:pPr>
              <w:tabs>
                <w:tab w:val="left" w:pos="0"/>
              </w:tabs>
              <w:spacing w:after="0" w:line="240" w:lineRule="auto"/>
              <w:ind w:hanging="108"/>
              <w:jc w:val="both"/>
              <w:rPr>
                <w:rFonts w:ascii="Times New Roman" w:hAnsi="Times New Roman"/>
                <w:color w:val="000000"/>
                <w:sz w:val="28"/>
                <w:szCs w:val="28"/>
              </w:rPr>
            </w:pPr>
            <w:r w:rsidRPr="0098129B">
              <w:rPr>
                <w:rFonts w:ascii="Times New Roman" w:hAnsi="Times New Roman"/>
                <w:color w:val="000000"/>
                <w:lang w:val="vi-VN"/>
              </w:rPr>
              <w:t xml:space="preserve">- Lưu: VT, </w:t>
            </w:r>
            <w:r w:rsidR="0098129B" w:rsidRPr="0098129B">
              <w:rPr>
                <w:rFonts w:ascii="Times New Roman" w:hAnsi="Times New Roman"/>
                <w:color w:val="000000"/>
                <w:lang w:val="vi-VN"/>
              </w:rPr>
              <w:t>LĐVL.</w:t>
            </w:r>
          </w:p>
        </w:tc>
        <w:tc>
          <w:tcPr>
            <w:tcW w:w="4252" w:type="dxa"/>
            <w:shd w:val="clear" w:color="auto" w:fill="auto"/>
          </w:tcPr>
          <w:p w:rsidR="007530C0" w:rsidRPr="00EE306F" w:rsidRDefault="008B065F" w:rsidP="005E4E05">
            <w:pPr>
              <w:spacing w:after="0" w:line="240" w:lineRule="auto"/>
              <w:jc w:val="center"/>
              <w:rPr>
                <w:rFonts w:ascii="Times New Roman" w:hAnsi="Times New Roman"/>
                <w:b/>
                <w:color w:val="000000"/>
                <w:sz w:val="28"/>
                <w:szCs w:val="28"/>
              </w:rPr>
            </w:pPr>
            <w:r>
              <w:rPr>
                <w:rFonts w:ascii="Times New Roman" w:hAnsi="Times New Roman"/>
                <w:b/>
                <w:color w:val="000000"/>
                <w:sz w:val="28"/>
                <w:szCs w:val="28"/>
                <w:lang w:val="vi-VN"/>
              </w:rPr>
              <w:t xml:space="preserve">KT. </w:t>
            </w:r>
            <w:r w:rsidR="00EE306F">
              <w:rPr>
                <w:rFonts w:ascii="Times New Roman" w:hAnsi="Times New Roman"/>
                <w:b/>
                <w:color w:val="000000"/>
                <w:sz w:val="28"/>
                <w:szCs w:val="28"/>
              </w:rPr>
              <w:t>GIÁM ĐỐC</w:t>
            </w:r>
          </w:p>
          <w:p w:rsidR="007530C0" w:rsidRDefault="008B065F" w:rsidP="00E24C35">
            <w:pPr>
              <w:spacing w:after="0" w:line="312" w:lineRule="auto"/>
              <w:jc w:val="center"/>
              <w:rPr>
                <w:rFonts w:ascii="Times New Roman" w:hAnsi="Times New Roman"/>
                <w:b/>
                <w:color w:val="000000"/>
                <w:sz w:val="28"/>
                <w:szCs w:val="28"/>
                <w:lang w:val="vi-VN"/>
              </w:rPr>
            </w:pPr>
            <w:r>
              <w:rPr>
                <w:rFonts w:ascii="Times New Roman" w:hAnsi="Times New Roman"/>
                <w:b/>
                <w:color w:val="000000"/>
                <w:sz w:val="28"/>
                <w:szCs w:val="28"/>
                <w:lang w:val="vi-VN"/>
              </w:rPr>
              <w:t>PHÓ GIÁM ĐỐC</w:t>
            </w:r>
          </w:p>
          <w:p w:rsidR="001D2D97" w:rsidRDefault="001D2D97" w:rsidP="00E24C35">
            <w:pPr>
              <w:spacing w:after="0" w:line="312" w:lineRule="auto"/>
              <w:jc w:val="center"/>
              <w:rPr>
                <w:rFonts w:ascii="Times New Roman" w:hAnsi="Times New Roman"/>
                <w:b/>
                <w:color w:val="000000"/>
                <w:sz w:val="28"/>
                <w:szCs w:val="28"/>
                <w:lang w:val="vi-VN"/>
              </w:rPr>
            </w:pPr>
          </w:p>
          <w:p w:rsidR="00993520" w:rsidRDefault="00993520" w:rsidP="00E24C35">
            <w:pPr>
              <w:spacing w:after="0" w:line="312" w:lineRule="auto"/>
              <w:jc w:val="center"/>
              <w:rPr>
                <w:rFonts w:ascii="Times New Roman" w:hAnsi="Times New Roman"/>
                <w:b/>
                <w:color w:val="000000"/>
                <w:sz w:val="28"/>
                <w:szCs w:val="28"/>
                <w:lang w:val="vi-VN"/>
              </w:rPr>
            </w:pPr>
          </w:p>
          <w:p w:rsidR="00993520" w:rsidRDefault="00993520" w:rsidP="00E24C35">
            <w:pPr>
              <w:spacing w:after="0" w:line="312" w:lineRule="auto"/>
              <w:jc w:val="center"/>
              <w:rPr>
                <w:rFonts w:ascii="Times New Roman" w:hAnsi="Times New Roman"/>
                <w:b/>
                <w:color w:val="000000"/>
                <w:sz w:val="28"/>
                <w:szCs w:val="28"/>
                <w:lang w:val="vi-VN"/>
              </w:rPr>
            </w:pPr>
          </w:p>
          <w:p w:rsidR="00993520" w:rsidRDefault="00993520" w:rsidP="00E24C35">
            <w:pPr>
              <w:spacing w:after="0" w:line="312" w:lineRule="auto"/>
              <w:jc w:val="center"/>
              <w:rPr>
                <w:rFonts w:ascii="Times New Roman" w:hAnsi="Times New Roman"/>
                <w:b/>
                <w:color w:val="000000"/>
                <w:sz w:val="28"/>
                <w:szCs w:val="28"/>
                <w:lang w:val="vi-VN"/>
              </w:rPr>
            </w:pPr>
          </w:p>
          <w:p w:rsidR="007530C0" w:rsidRPr="008B065F" w:rsidRDefault="008B065F" w:rsidP="008B065F">
            <w:pPr>
              <w:spacing w:after="0" w:line="312" w:lineRule="auto"/>
              <w:jc w:val="center"/>
              <w:rPr>
                <w:rFonts w:ascii="Times New Roman" w:hAnsi="Times New Roman"/>
                <w:color w:val="000000"/>
                <w:sz w:val="28"/>
                <w:szCs w:val="28"/>
                <w:lang w:val="vi-VN"/>
              </w:rPr>
            </w:pPr>
            <w:r>
              <w:rPr>
                <w:rFonts w:ascii="Times New Roman" w:hAnsi="Times New Roman"/>
                <w:b/>
                <w:color w:val="000000"/>
                <w:sz w:val="28"/>
                <w:szCs w:val="28"/>
                <w:lang w:val="vi-VN"/>
              </w:rPr>
              <w:t>Nguyễn Thành Sơn</w:t>
            </w:r>
          </w:p>
        </w:tc>
      </w:tr>
    </w:tbl>
    <w:p w:rsidR="00B058EC" w:rsidRDefault="00B058EC" w:rsidP="002D10AB">
      <w:pPr>
        <w:jc w:val="both"/>
        <w:rPr>
          <w:rFonts w:ascii="Times New Roman" w:hAnsi="Times New Roman"/>
          <w:sz w:val="28"/>
          <w:szCs w:val="28"/>
        </w:rPr>
      </w:pPr>
    </w:p>
    <w:sectPr w:rsidR="00B058EC" w:rsidSect="007977B1">
      <w:headerReference w:type="default" r:id="rId9"/>
      <w:pgSz w:w="11906" w:h="16838" w:code="9"/>
      <w:pgMar w:top="1276" w:right="1134"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E0D" w:rsidRDefault="00E57E0D" w:rsidP="000E14C3">
      <w:pPr>
        <w:spacing w:after="0" w:line="240" w:lineRule="auto"/>
      </w:pPr>
      <w:r>
        <w:separator/>
      </w:r>
    </w:p>
  </w:endnote>
  <w:endnote w:type="continuationSeparator" w:id="0">
    <w:p w:rsidR="00E57E0D" w:rsidRDefault="00E57E0D" w:rsidP="000E1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E0D" w:rsidRDefault="00E57E0D" w:rsidP="000E14C3">
      <w:pPr>
        <w:spacing w:after="0" w:line="240" w:lineRule="auto"/>
      </w:pPr>
      <w:r>
        <w:separator/>
      </w:r>
    </w:p>
  </w:footnote>
  <w:footnote w:type="continuationSeparator" w:id="0">
    <w:p w:rsidR="00E57E0D" w:rsidRDefault="00E57E0D" w:rsidP="000E1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70A" w:rsidRDefault="00BE370A">
    <w:pPr>
      <w:pStyle w:val="Header"/>
      <w:jc w:val="center"/>
    </w:pPr>
    <w:r w:rsidRPr="00BE370A">
      <w:rPr>
        <w:rFonts w:ascii="Times New Roman" w:hAnsi="Times New Roman"/>
        <w:sz w:val="26"/>
        <w:szCs w:val="26"/>
      </w:rPr>
      <w:fldChar w:fldCharType="begin"/>
    </w:r>
    <w:r w:rsidRPr="00BE370A">
      <w:rPr>
        <w:rFonts w:ascii="Times New Roman" w:hAnsi="Times New Roman"/>
        <w:sz w:val="26"/>
        <w:szCs w:val="26"/>
      </w:rPr>
      <w:instrText xml:space="preserve"> PAGE   \* MERGEFORMAT </w:instrText>
    </w:r>
    <w:r w:rsidRPr="00BE370A">
      <w:rPr>
        <w:rFonts w:ascii="Times New Roman" w:hAnsi="Times New Roman"/>
        <w:sz w:val="26"/>
        <w:szCs w:val="26"/>
      </w:rPr>
      <w:fldChar w:fldCharType="separate"/>
    </w:r>
    <w:r w:rsidR="007117EC">
      <w:rPr>
        <w:rFonts w:ascii="Times New Roman" w:hAnsi="Times New Roman"/>
        <w:noProof/>
        <w:sz w:val="26"/>
        <w:szCs w:val="26"/>
      </w:rPr>
      <w:t>8</w:t>
    </w:r>
    <w:r w:rsidRPr="00BE370A">
      <w:rPr>
        <w:rFonts w:ascii="Times New Roman" w:hAnsi="Times New Roman"/>
        <w:noProof/>
        <w:sz w:val="26"/>
        <w:szCs w:val="26"/>
      </w:rPr>
      <w:fldChar w:fldCharType="end"/>
    </w:r>
  </w:p>
  <w:p w:rsidR="00BE370A" w:rsidRDefault="00BE370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27D73"/>
    <w:multiLevelType w:val="hybridMultilevel"/>
    <w:tmpl w:val="D7DEF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D7111"/>
    <w:multiLevelType w:val="hybridMultilevel"/>
    <w:tmpl w:val="22E89BEC"/>
    <w:lvl w:ilvl="0" w:tplc="3CA869B8">
      <w:start w:val="1"/>
      <w:numFmt w:val="decimal"/>
      <w:lvlText w:val="(%1)"/>
      <w:lvlJc w:val="left"/>
      <w:pPr>
        <w:ind w:left="975" w:hanging="408"/>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02A5426"/>
    <w:multiLevelType w:val="hybridMultilevel"/>
    <w:tmpl w:val="37A2B8C8"/>
    <w:lvl w:ilvl="0" w:tplc="02E8C9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1372014"/>
    <w:multiLevelType w:val="hybridMultilevel"/>
    <w:tmpl w:val="CAA6B866"/>
    <w:lvl w:ilvl="0" w:tplc="132AB156">
      <w:start w:val="2"/>
      <w:numFmt w:val="bullet"/>
      <w:lvlText w:val=""/>
      <w:lvlJc w:val="left"/>
      <w:pPr>
        <w:ind w:left="720" w:hanging="360"/>
      </w:pPr>
      <w:rPr>
        <w:rFonts w:ascii="Symbol" w:eastAsia="Calibri" w:hAnsi="Symbol" w:cs="Times New Roman" w:hint="default"/>
        <w:b/>
        <w:i/>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637F93"/>
    <w:multiLevelType w:val="hybridMultilevel"/>
    <w:tmpl w:val="FD5C3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56155"/>
    <w:multiLevelType w:val="multilevel"/>
    <w:tmpl w:val="8912E1F0"/>
    <w:lvl w:ilvl="0">
      <w:start w:val="3"/>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180477F7"/>
    <w:multiLevelType w:val="hybridMultilevel"/>
    <w:tmpl w:val="449ED7F0"/>
    <w:lvl w:ilvl="0" w:tplc="BA76D872">
      <w:start w:val="1"/>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 w15:restartNumberingAfterBreak="0">
    <w:nsid w:val="1C385183"/>
    <w:multiLevelType w:val="hybridMultilevel"/>
    <w:tmpl w:val="8580ECE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1D65834"/>
    <w:multiLevelType w:val="multilevel"/>
    <w:tmpl w:val="EB6C332A"/>
    <w:lvl w:ilvl="0">
      <w:start w:val="3"/>
      <w:numFmt w:val="decimal"/>
      <w:lvlText w:val="%1."/>
      <w:lvlJc w:val="left"/>
      <w:pPr>
        <w:ind w:left="927"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15:restartNumberingAfterBreak="0">
    <w:nsid w:val="22D740B5"/>
    <w:multiLevelType w:val="hybridMultilevel"/>
    <w:tmpl w:val="5DF05B4A"/>
    <w:lvl w:ilvl="0" w:tplc="FBF6982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EF6440"/>
    <w:multiLevelType w:val="hybridMultilevel"/>
    <w:tmpl w:val="85D6F3A6"/>
    <w:lvl w:ilvl="0" w:tplc="5E0A0CC0">
      <w:start w:val="2"/>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1" w15:restartNumberingAfterBreak="0">
    <w:nsid w:val="3A922C02"/>
    <w:multiLevelType w:val="hybridMultilevel"/>
    <w:tmpl w:val="9F2256AE"/>
    <w:lvl w:ilvl="0" w:tplc="ACFE1F3C">
      <w:start w:val="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1161AFB"/>
    <w:multiLevelType w:val="hybridMultilevel"/>
    <w:tmpl w:val="6424450A"/>
    <w:lvl w:ilvl="0" w:tplc="27125424">
      <w:start w:val="2"/>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3" w15:restartNumberingAfterBreak="0">
    <w:nsid w:val="453C52C0"/>
    <w:multiLevelType w:val="hybridMultilevel"/>
    <w:tmpl w:val="6424450A"/>
    <w:lvl w:ilvl="0" w:tplc="27125424">
      <w:start w:val="2"/>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4" w15:restartNumberingAfterBreak="0">
    <w:nsid w:val="48325A68"/>
    <w:multiLevelType w:val="hybridMultilevel"/>
    <w:tmpl w:val="DDE8A4A6"/>
    <w:lvl w:ilvl="0" w:tplc="95F08384">
      <w:start w:val="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6D33534"/>
    <w:multiLevelType w:val="hybridMultilevel"/>
    <w:tmpl w:val="5AF0FD8E"/>
    <w:lvl w:ilvl="0" w:tplc="5E30CE64">
      <w:start w:val="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7AF0C10"/>
    <w:multiLevelType w:val="hybridMultilevel"/>
    <w:tmpl w:val="F8FEBEF8"/>
    <w:lvl w:ilvl="0" w:tplc="81CE5750">
      <w:start w:val="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68F6679C"/>
    <w:multiLevelType w:val="hybridMultilevel"/>
    <w:tmpl w:val="A1FCC098"/>
    <w:lvl w:ilvl="0" w:tplc="60E0D22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6A56248B"/>
    <w:multiLevelType w:val="hybridMultilevel"/>
    <w:tmpl w:val="BC3E0DF0"/>
    <w:lvl w:ilvl="0" w:tplc="ABF45A9E">
      <w:start w:val="1"/>
      <w:numFmt w:val="decimal"/>
      <w:lvlText w:val="(%1)"/>
      <w:lvlJc w:val="left"/>
      <w:pPr>
        <w:ind w:left="975" w:hanging="408"/>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77012988"/>
    <w:multiLevelType w:val="hybridMultilevel"/>
    <w:tmpl w:val="010463BC"/>
    <w:lvl w:ilvl="0" w:tplc="560A59CA">
      <w:start w:val="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4"/>
  </w:num>
  <w:num w:numId="3">
    <w:abstractNumId w:val="9"/>
  </w:num>
  <w:num w:numId="4">
    <w:abstractNumId w:val="8"/>
  </w:num>
  <w:num w:numId="5">
    <w:abstractNumId w:val="5"/>
  </w:num>
  <w:num w:numId="6">
    <w:abstractNumId w:val="2"/>
  </w:num>
  <w:num w:numId="7">
    <w:abstractNumId w:val="10"/>
  </w:num>
  <w:num w:numId="8">
    <w:abstractNumId w:val="12"/>
  </w:num>
  <w:num w:numId="9">
    <w:abstractNumId w:val="13"/>
  </w:num>
  <w:num w:numId="10">
    <w:abstractNumId w:val="11"/>
  </w:num>
  <w:num w:numId="11">
    <w:abstractNumId w:val="15"/>
  </w:num>
  <w:num w:numId="12">
    <w:abstractNumId w:val="19"/>
  </w:num>
  <w:num w:numId="13">
    <w:abstractNumId w:val="14"/>
  </w:num>
  <w:num w:numId="14">
    <w:abstractNumId w:val="17"/>
  </w:num>
  <w:num w:numId="15">
    <w:abstractNumId w:val="7"/>
  </w:num>
  <w:num w:numId="16">
    <w:abstractNumId w:val="6"/>
  </w:num>
  <w:num w:numId="17">
    <w:abstractNumId w:val="16"/>
  </w:num>
  <w:num w:numId="18">
    <w:abstractNumId w:val="18"/>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CzBCJLI3NDQwsDYyUdpeDU4uLM/DyQAqNaAIxp6WIsAAAA"/>
  </w:docVars>
  <w:rsids>
    <w:rsidRoot w:val="00E76D04"/>
    <w:rsid w:val="000119C4"/>
    <w:rsid w:val="000168D0"/>
    <w:rsid w:val="00017B76"/>
    <w:rsid w:val="000246F5"/>
    <w:rsid w:val="0002479F"/>
    <w:rsid w:val="00026848"/>
    <w:rsid w:val="00032755"/>
    <w:rsid w:val="0005579D"/>
    <w:rsid w:val="000631F0"/>
    <w:rsid w:val="00065463"/>
    <w:rsid w:val="00072E8B"/>
    <w:rsid w:val="00075A64"/>
    <w:rsid w:val="000812DA"/>
    <w:rsid w:val="0008763B"/>
    <w:rsid w:val="00090CD7"/>
    <w:rsid w:val="0009219C"/>
    <w:rsid w:val="00092EFD"/>
    <w:rsid w:val="000947E4"/>
    <w:rsid w:val="00094B53"/>
    <w:rsid w:val="000968DF"/>
    <w:rsid w:val="000A36C6"/>
    <w:rsid w:val="000A5287"/>
    <w:rsid w:val="000B19C0"/>
    <w:rsid w:val="000B1ACA"/>
    <w:rsid w:val="000B6012"/>
    <w:rsid w:val="000C17B6"/>
    <w:rsid w:val="000D284E"/>
    <w:rsid w:val="000E14C3"/>
    <w:rsid w:val="000E48BA"/>
    <w:rsid w:val="001043C3"/>
    <w:rsid w:val="00104BEC"/>
    <w:rsid w:val="0012652E"/>
    <w:rsid w:val="0013205C"/>
    <w:rsid w:val="00132301"/>
    <w:rsid w:val="00132BF0"/>
    <w:rsid w:val="00141884"/>
    <w:rsid w:val="00141A78"/>
    <w:rsid w:val="00143E57"/>
    <w:rsid w:val="00146111"/>
    <w:rsid w:val="0014678B"/>
    <w:rsid w:val="00146B6A"/>
    <w:rsid w:val="001479AF"/>
    <w:rsid w:val="0015017C"/>
    <w:rsid w:val="001571FB"/>
    <w:rsid w:val="00162606"/>
    <w:rsid w:val="00166DEA"/>
    <w:rsid w:val="00171209"/>
    <w:rsid w:val="00175202"/>
    <w:rsid w:val="00181226"/>
    <w:rsid w:val="00181588"/>
    <w:rsid w:val="00184172"/>
    <w:rsid w:val="001907CE"/>
    <w:rsid w:val="001942A9"/>
    <w:rsid w:val="001949D9"/>
    <w:rsid w:val="00195EF9"/>
    <w:rsid w:val="001960D1"/>
    <w:rsid w:val="001A057E"/>
    <w:rsid w:val="001A0BB2"/>
    <w:rsid w:val="001A20BF"/>
    <w:rsid w:val="001A5F8E"/>
    <w:rsid w:val="001B1CA2"/>
    <w:rsid w:val="001B2C7E"/>
    <w:rsid w:val="001B5BDA"/>
    <w:rsid w:val="001D2AD3"/>
    <w:rsid w:val="001D2D97"/>
    <w:rsid w:val="001D4BC0"/>
    <w:rsid w:val="001D77FC"/>
    <w:rsid w:val="001E07DE"/>
    <w:rsid w:val="001F24AA"/>
    <w:rsid w:val="001F2F65"/>
    <w:rsid w:val="001F70A3"/>
    <w:rsid w:val="00201262"/>
    <w:rsid w:val="002012A1"/>
    <w:rsid w:val="002049B4"/>
    <w:rsid w:val="00205270"/>
    <w:rsid w:val="00206E7C"/>
    <w:rsid w:val="00227AE4"/>
    <w:rsid w:val="00227CBA"/>
    <w:rsid w:val="00232A45"/>
    <w:rsid w:val="00232B0F"/>
    <w:rsid w:val="00236249"/>
    <w:rsid w:val="0024330D"/>
    <w:rsid w:val="00250459"/>
    <w:rsid w:val="00251722"/>
    <w:rsid w:val="002564AD"/>
    <w:rsid w:val="00256BE5"/>
    <w:rsid w:val="002578FC"/>
    <w:rsid w:val="002621A1"/>
    <w:rsid w:val="00263318"/>
    <w:rsid w:val="00264164"/>
    <w:rsid w:val="00264513"/>
    <w:rsid w:val="00264CEB"/>
    <w:rsid w:val="00270996"/>
    <w:rsid w:val="002716B2"/>
    <w:rsid w:val="002815DF"/>
    <w:rsid w:val="00283600"/>
    <w:rsid w:val="00285627"/>
    <w:rsid w:val="00291AD2"/>
    <w:rsid w:val="002A1C00"/>
    <w:rsid w:val="002A38E2"/>
    <w:rsid w:val="002B2B95"/>
    <w:rsid w:val="002B319F"/>
    <w:rsid w:val="002B6C14"/>
    <w:rsid w:val="002C1969"/>
    <w:rsid w:val="002C1D16"/>
    <w:rsid w:val="002D10AB"/>
    <w:rsid w:val="002D501A"/>
    <w:rsid w:val="002D7827"/>
    <w:rsid w:val="002E3156"/>
    <w:rsid w:val="002E796B"/>
    <w:rsid w:val="002F03AA"/>
    <w:rsid w:val="002F07E6"/>
    <w:rsid w:val="002F5954"/>
    <w:rsid w:val="002F6DF7"/>
    <w:rsid w:val="002F72D6"/>
    <w:rsid w:val="003069B6"/>
    <w:rsid w:val="00314DC5"/>
    <w:rsid w:val="003166DA"/>
    <w:rsid w:val="00316BE4"/>
    <w:rsid w:val="00326C18"/>
    <w:rsid w:val="003278A3"/>
    <w:rsid w:val="00327A0B"/>
    <w:rsid w:val="00332F4F"/>
    <w:rsid w:val="00335006"/>
    <w:rsid w:val="003410FB"/>
    <w:rsid w:val="00344684"/>
    <w:rsid w:val="00351506"/>
    <w:rsid w:val="00353D0D"/>
    <w:rsid w:val="00353FD4"/>
    <w:rsid w:val="0035429C"/>
    <w:rsid w:val="00354EDE"/>
    <w:rsid w:val="00363708"/>
    <w:rsid w:val="00364246"/>
    <w:rsid w:val="00364E60"/>
    <w:rsid w:val="00371549"/>
    <w:rsid w:val="00382813"/>
    <w:rsid w:val="0039487A"/>
    <w:rsid w:val="003A6172"/>
    <w:rsid w:val="003B026D"/>
    <w:rsid w:val="003B27B9"/>
    <w:rsid w:val="003B2D9A"/>
    <w:rsid w:val="003B6F06"/>
    <w:rsid w:val="003C1B84"/>
    <w:rsid w:val="003C5A5A"/>
    <w:rsid w:val="003C65D2"/>
    <w:rsid w:val="003C7C84"/>
    <w:rsid w:val="003D0E38"/>
    <w:rsid w:val="003D5194"/>
    <w:rsid w:val="003E0B12"/>
    <w:rsid w:val="003E14A6"/>
    <w:rsid w:val="003F4C01"/>
    <w:rsid w:val="0040306D"/>
    <w:rsid w:val="00404AC4"/>
    <w:rsid w:val="00405464"/>
    <w:rsid w:val="00406216"/>
    <w:rsid w:val="00406644"/>
    <w:rsid w:val="004074C6"/>
    <w:rsid w:val="004078BF"/>
    <w:rsid w:val="00411B8C"/>
    <w:rsid w:val="00423086"/>
    <w:rsid w:val="004271FF"/>
    <w:rsid w:val="00427308"/>
    <w:rsid w:val="00427DC9"/>
    <w:rsid w:val="00432C1F"/>
    <w:rsid w:val="00432D25"/>
    <w:rsid w:val="004363E3"/>
    <w:rsid w:val="004404BE"/>
    <w:rsid w:val="00443F04"/>
    <w:rsid w:val="00451B88"/>
    <w:rsid w:val="004520CA"/>
    <w:rsid w:val="00462C91"/>
    <w:rsid w:val="004643FF"/>
    <w:rsid w:val="00464468"/>
    <w:rsid w:val="004664E0"/>
    <w:rsid w:val="00470132"/>
    <w:rsid w:val="0047040F"/>
    <w:rsid w:val="004826A7"/>
    <w:rsid w:val="00483716"/>
    <w:rsid w:val="00486159"/>
    <w:rsid w:val="00496D83"/>
    <w:rsid w:val="004A0261"/>
    <w:rsid w:val="004A04A2"/>
    <w:rsid w:val="004A31FF"/>
    <w:rsid w:val="004B4827"/>
    <w:rsid w:val="004C1C97"/>
    <w:rsid w:val="004C276F"/>
    <w:rsid w:val="004C4FAF"/>
    <w:rsid w:val="004C64AA"/>
    <w:rsid w:val="004D017E"/>
    <w:rsid w:val="004D768E"/>
    <w:rsid w:val="004E0912"/>
    <w:rsid w:val="004E616C"/>
    <w:rsid w:val="004E76B2"/>
    <w:rsid w:val="004E7D5B"/>
    <w:rsid w:val="004F698C"/>
    <w:rsid w:val="00500CC0"/>
    <w:rsid w:val="00501417"/>
    <w:rsid w:val="00502674"/>
    <w:rsid w:val="00506B32"/>
    <w:rsid w:val="005074C3"/>
    <w:rsid w:val="005104A3"/>
    <w:rsid w:val="00513AFE"/>
    <w:rsid w:val="0051764D"/>
    <w:rsid w:val="00520E53"/>
    <w:rsid w:val="00526319"/>
    <w:rsid w:val="0053048F"/>
    <w:rsid w:val="00531537"/>
    <w:rsid w:val="005317C8"/>
    <w:rsid w:val="00534522"/>
    <w:rsid w:val="00540AE7"/>
    <w:rsid w:val="00542EC4"/>
    <w:rsid w:val="00545E0C"/>
    <w:rsid w:val="00547B17"/>
    <w:rsid w:val="00553ADC"/>
    <w:rsid w:val="00554DB8"/>
    <w:rsid w:val="005574DB"/>
    <w:rsid w:val="00560E4C"/>
    <w:rsid w:val="00563DE0"/>
    <w:rsid w:val="005716A6"/>
    <w:rsid w:val="00573D79"/>
    <w:rsid w:val="00573DE9"/>
    <w:rsid w:val="00574D47"/>
    <w:rsid w:val="005750B9"/>
    <w:rsid w:val="00591CE9"/>
    <w:rsid w:val="005A0EFE"/>
    <w:rsid w:val="005A467B"/>
    <w:rsid w:val="005B551E"/>
    <w:rsid w:val="005B5C21"/>
    <w:rsid w:val="005C3151"/>
    <w:rsid w:val="005C4970"/>
    <w:rsid w:val="005D0252"/>
    <w:rsid w:val="005D08C9"/>
    <w:rsid w:val="005D3904"/>
    <w:rsid w:val="005D3911"/>
    <w:rsid w:val="005D40B2"/>
    <w:rsid w:val="005D5660"/>
    <w:rsid w:val="005D7AC5"/>
    <w:rsid w:val="005D7CCF"/>
    <w:rsid w:val="005E4E05"/>
    <w:rsid w:val="005E7694"/>
    <w:rsid w:val="005F3928"/>
    <w:rsid w:val="005F5B4E"/>
    <w:rsid w:val="00614F76"/>
    <w:rsid w:val="00617B32"/>
    <w:rsid w:val="00620B15"/>
    <w:rsid w:val="00620E93"/>
    <w:rsid w:val="00620FD9"/>
    <w:rsid w:val="00622279"/>
    <w:rsid w:val="00631602"/>
    <w:rsid w:val="00631BE7"/>
    <w:rsid w:val="00631F5D"/>
    <w:rsid w:val="00637C1B"/>
    <w:rsid w:val="0064068C"/>
    <w:rsid w:val="006415A2"/>
    <w:rsid w:val="006462F5"/>
    <w:rsid w:val="00650CAA"/>
    <w:rsid w:val="00652053"/>
    <w:rsid w:val="00660DCC"/>
    <w:rsid w:val="00671E66"/>
    <w:rsid w:val="00672AAF"/>
    <w:rsid w:val="0068382A"/>
    <w:rsid w:val="00684F0E"/>
    <w:rsid w:val="00687929"/>
    <w:rsid w:val="006A22F0"/>
    <w:rsid w:val="006A449B"/>
    <w:rsid w:val="006A5252"/>
    <w:rsid w:val="006A5D9E"/>
    <w:rsid w:val="006A7958"/>
    <w:rsid w:val="006C104F"/>
    <w:rsid w:val="006C32DD"/>
    <w:rsid w:val="006C4091"/>
    <w:rsid w:val="006C54A4"/>
    <w:rsid w:val="006C5646"/>
    <w:rsid w:val="006C5D8B"/>
    <w:rsid w:val="006C68A1"/>
    <w:rsid w:val="006D0BFD"/>
    <w:rsid w:val="006D1245"/>
    <w:rsid w:val="006D7ED2"/>
    <w:rsid w:val="006E1AC2"/>
    <w:rsid w:val="006E3018"/>
    <w:rsid w:val="006F02AD"/>
    <w:rsid w:val="006F501A"/>
    <w:rsid w:val="00700CCE"/>
    <w:rsid w:val="00701509"/>
    <w:rsid w:val="00702495"/>
    <w:rsid w:val="007056E1"/>
    <w:rsid w:val="00707827"/>
    <w:rsid w:val="007117EC"/>
    <w:rsid w:val="0071374C"/>
    <w:rsid w:val="00716549"/>
    <w:rsid w:val="00726BF3"/>
    <w:rsid w:val="00730E78"/>
    <w:rsid w:val="00730EF1"/>
    <w:rsid w:val="00740480"/>
    <w:rsid w:val="007454F2"/>
    <w:rsid w:val="00746C81"/>
    <w:rsid w:val="00753040"/>
    <w:rsid w:val="007530C0"/>
    <w:rsid w:val="00754FDD"/>
    <w:rsid w:val="00755F66"/>
    <w:rsid w:val="007570A4"/>
    <w:rsid w:val="00760396"/>
    <w:rsid w:val="00760505"/>
    <w:rsid w:val="00762A20"/>
    <w:rsid w:val="0076304E"/>
    <w:rsid w:val="00763E64"/>
    <w:rsid w:val="00764E03"/>
    <w:rsid w:val="007672B9"/>
    <w:rsid w:val="0077406C"/>
    <w:rsid w:val="00776727"/>
    <w:rsid w:val="00776DAF"/>
    <w:rsid w:val="0078307A"/>
    <w:rsid w:val="00790147"/>
    <w:rsid w:val="007977B1"/>
    <w:rsid w:val="00797D20"/>
    <w:rsid w:val="007A249C"/>
    <w:rsid w:val="007A2902"/>
    <w:rsid w:val="007A3641"/>
    <w:rsid w:val="007A5806"/>
    <w:rsid w:val="007B2FAE"/>
    <w:rsid w:val="007C535D"/>
    <w:rsid w:val="007D086F"/>
    <w:rsid w:val="007D153E"/>
    <w:rsid w:val="007E20A6"/>
    <w:rsid w:val="007E5B6C"/>
    <w:rsid w:val="007F3CF4"/>
    <w:rsid w:val="007F5968"/>
    <w:rsid w:val="007F6C2F"/>
    <w:rsid w:val="0080417D"/>
    <w:rsid w:val="00804FEF"/>
    <w:rsid w:val="008053D5"/>
    <w:rsid w:val="00805E8D"/>
    <w:rsid w:val="008061D2"/>
    <w:rsid w:val="00807121"/>
    <w:rsid w:val="0081725C"/>
    <w:rsid w:val="00817929"/>
    <w:rsid w:val="00825284"/>
    <w:rsid w:val="00827285"/>
    <w:rsid w:val="00827CE8"/>
    <w:rsid w:val="008302B9"/>
    <w:rsid w:val="00830382"/>
    <w:rsid w:val="0083079E"/>
    <w:rsid w:val="008344F9"/>
    <w:rsid w:val="00836D20"/>
    <w:rsid w:val="00842B94"/>
    <w:rsid w:val="00843DAD"/>
    <w:rsid w:val="008468E6"/>
    <w:rsid w:val="00851DE5"/>
    <w:rsid w:val="00851DFF"/>
    <w:rsid w:val="0085227C"/>
    <w:rsid w:val="00862017"/>
    <w:rsid w:val="008638A6"/>
    <w:rsid w:val="00872E3F"/>
    <w:rsid w:val="00872FB3"/>
    <w:rsid w:val="00875D9B"/>
    <w:rsid w:val="0088269D"/>
    <w:rsid w:val="00890535"/>
    <w:rsid w:val="00893C7C"/>
    <w:rsid w:val="00896449"/>
    <w:rsid w:val="008A035E"/>
    <w:rsid w:val="008A1624"/>
    <w:rsid w:val="008A457C"/>
    <w:rsid w:val="008B065F"/>
    <w:rsid w:val="008B26A8"/>
    <w:rsid w:val="008B3173"/>
    <w:rsid w:val="008B75D7"/>
    <w:rsid w:val="008C1B90"/>
    <w:rsid w:val="008C33E2"/>
    <w:rsid w:val="008C7F0F"/>
    <w:rsid w:val="008D2DEA"/>
    <w:rsid w:val="008D3C98"/>
    <w:rsid w:val="008E028E"/>
    <w:rsid w:val="008E1F6A"/>
    <w:rsid w:val="008E2057"/>
    <w:rsid w:val="008F410E"/>
    <w:rsid w:val="0090158E"/>
    <w:rsid w:val="00906E44"/>
    <w:rsid w:val="00907303"/>
    <w:rsid w:val="00926322"/>
    <w:rsid w:val="00930BCB"/>
    <w:rsid w:val="0093426B"/>
    <w:rsid w:val="00934EBB"/>
    <w:rsid w:val="009369E8"/>
    <w:rsid w:val="00941159"/>
    <w:rsid w:val="009459A4"/>
    <w:rsid w:val="00946B81"/>
    <w:rsid w:val="00950F94"/>
    <w:rsid w:val="0095222D"/>
    <w:rsid w:val="00955C9C"/>
    <w:rsid w:val="00956E29"/>
    <w:rsid w:val="00957CA3"/>
    <w:rsid w:val="00957EB1"/>
    <w:rsid w:val="00963445"/>
    <w:rsid w:val="00963F18"/>
    <w:rsid w:val="00971427"/>
    <w:rsid w:val="00972299"/>
    <w:rsid w:val="009746E4"/>
    <w:rsid w:val="00975090"/>
    <w:rsid w:val="00975344"/>
    <w:rsid w:val="0097700A"/>
    <w:rsid w:val="00977A31"/>
    <w:rsid w:val="0098129B"/>
    <w:rsid w:val="009866A1"/>
    <w:rsid w:val="00990470"/>
    <w:rsid w:val="00993520"/>
    <w:rsid w:val="00993BBD"/>
    <w:rsid w:val="00994A42"/>
    <w:rsid w:val="00997F10"/>
    <w:rsid w:val="009A08E1"/>
    <w:rsid w:val="009A1393"/>
    <w:rsid w:val="009C3016"/>
    <w:rsid w:val="009C4012"/>
    <w:rsid w:val="009C4239"/>
    <w:rsid w:val="009D32CF"/>
    <w:rsid w:val="009D42AC"/>
    <w:rsid w:val="009D72AA"/>
    <w:rsid w:val="009E176D"/>
    <w:rsid w:val="009E1A20"/>
    <w:rsid w:val="009E3556"/>
    <w:rsid w:val="009E4585"/>
    <w:rsid w:val="009E6694"/>
    <w:rsid w:val="009F028F"/>
    <w:rsid w:val="009F0309"/>
    <w:rsid w:val="009F2B7A"/>
    <w:rsid w:val="009F3174"/>
    <w:rsid w:val="009F5381"/>
    <w:rsid w:val="00A1058B"/>
    <w:rsid w:val="00A14345"/>
    <w:rsid w:val="00A1441E"/>
    <w:rsid w:val="00A20217"/>
    <w:rsid w:val="00A21E6C"/>
    <w:rsid w:val="00A26476"/>
    <w:rsid w:val="00A36C5B"/>
    <w:rsid w:val="00A42928"/>
    <w:rsid w:val="00A47BE7"/>
    <w:rsid w:val="00A55A48"/>
    <w:rsid w:val="00A57C6C"/>
    <w:rsid w:val="00A60F15"/>
    <w:rsid w:val="00A61CE9"/>
    <w:rsid w:val="00A72586"/>
    <w:rsid w:val="00A82F03"/>
    <w:rsid w:val="00A86393"/>
    <w:rsid w:val="00A9150A"/>
    <w:rsid w:val="00AA062E"/>
    <w:rsid w:val="00AA2706"/>
    <w:rsid w:val="00AA390A"/>
    <w:rsid w:val="00AA4123"/>
    <w:rsid w:val="00AA5FF3"/>
    <w:rsid w:val="00AB024B"/>
    <w:rsid w:val="00AB1A1F"/>
    <w:rsid w:val="00AB729C"/>
    <w:rsid w:val="00AC0D27"/>
    <w:rsid w:val="00AC18C2"/>
    <w:rsid w:val="00AD3858"/>
    <w:rsid w:val="00AD6E44"/>
    <w:rsid w:val="00AD737C"/>
    <w:rsid w:val="00AE3683"/>
    <w:rsid w:val="00AE3B0E"/>
    <w:rsid w:val="00AE402F"/>
    <w:rsid w:val="00AF1397"/>
    <w:rsid w:val="00B00758"/>
    <w:rsid w:val="00B00A50"/>
    <w:rsid w:val="00B040CB"/>
    <w:rsid w:val="00B050B0"/>
    <w:rsid w:val="00B057F4"/>
    <w:rsid w:val="00B0587B"/>
    <w:rsid w:val="00B058EC"/>
    <w:rsid w:val="00B074A0"/>
    <w:rsid w:val="00B103D9"/>
    <w:rsid w:val="00B12693"/>
    <w:rsid w:val="00B13F84"/>
    <w:rsid w:val="00B14ABA"/>
    <w:rsid w:val="00B17DF4"/>
    <w:rsid w:val="00B21430"/>
    <w:rsid w:val="00B22C51"/>
    <w:rsid w:val="00B251DE"/>
    <w:rsid w:val="00B32F63"/>
    <w:rsid w:val="00B332E9"/>
    <w:rsid w:val="00B440AB"/>
    <w:rsid w:val="00B45B66"/>
    <w:rsid w:val="00B526C9"/>
    <w:rsid w:val="00B52793"/>
    <w:rsid w:val="00B610F8"/>
    <w:rsid w:val="00B61900"/>
    <w:rsid w:val="00B727FA"/>
    <w:rsid w:val="00B87084"/>
    <w:rsid w:val="00B904BB"/>
    <w:rsid w:val="00B90B67"/>
    <w:rsid w:val="00B917DE"/>
    <w:rsid w:val="00B93AF3"/>
    <w:rsid w:val="00B96214"/>
    <w:rsid w:val="00B971C7"/>
    <w:rsid w:val="00BA197D"/>
    <w:rsid w:val="00BA7C33"/>
    <w:rsid w:val="00BB6759"/>
    <w:rsid w:val="00BB714A"/>
    <w:rsid w:val="00BC215E"/>
    <w:rsid w:val="00BC4510"/>
    <w:rsid w:val="00BC609F"/>
    <w:rsid w:val="00BC6912"/>
    <w:rsid w:val="00BD097D"/>
    <w:rsid w:val="00BD2E7A"/>
    <w:rsid w:val="00BD5256"/>
    <w:rsid w:val="00BD6FB8"/>
    <w:rsid w:val="00BE235C"/>
    <w:rsid w:val="00BE370A"/>
    <w:rsid w:val="00BE3E00"/>
    <w:rsid w:val="00BE6B05"/>
    <w:rsid w:val="00BF4615"/>
    <w:rsid w:val="00BF510F"/>
    <w:rsid w:val="00BF7861"/>
    <w:rsid w:val="00BF7BBF"/>
    <w:rsid w:val="00C0033B"/>
    <w:rsid w:val="00C01277"/>
    <w:rsid w:val="00C072E9"/>
    <w:rsid w:val="00C1010C"/>
    <w:rsid w:val="00C1247F"/>
    <w:rsid w:val="00C15FC4"/>
    <w:rsid w:val="00C24B89"/>
    <w:rsid w:val="00C25C71"/>
    <w:rsid w:val="00C3236E"/>
    <w:rsid w:val="00C335D6"/>
    <w:rsid w:val="00C33FB2"/>
    <w:rsid w:val="00C35D7D"/>
    <w:rsid w:val="00C40D4C"/>
    <w:rsid w:val="00C41DCD"/>
    <w:rsid w:val="00C42699"/>
    <w:rsid w:val="00C43BC8"/>
    <w:rsid w:val="00C452DF"/>
    <w:rsid w:val="00C55066"/>
    <w:rsid w:val="00C55F28"/>
    <w:rsid w:val="00C645F6"/>
    <w:rsid w:val="00C65876"/>
    <w:rsid w:val="00C75266"/>
    <w:rsid w:val="00C756A8"/>
    <w:rsid w:val="00C8025D"/>
    <w:rsid w:val="00C81A02"/>
    <w:rsid w:val="00C8512E"/>
    <w:rsid w:val="00C8601A"/>
    <w:rsid w:val="00C9004C"/>
    <w:rsid w:val="00C90364"/>
    <w:rsid w:val="00C922FD"/>
    <w:rsid w:val="00C923E2"/>
    <w:rsid w:val="00C94F45"/>
    <w:rsid w:val="00C959AA"/>
    <w:rsid w:val="00CA3868"/>
    <w:rsid w:val="00CA7B08"/>
    <w:rsid w:val="00CB1A97"/>
    <w:rsid w:val="00CC1EBD"/>
    <w:rsid w:val="00CC3884"/>
    <w:rsid w:val="00CD6966"/>
    <w:rsid w:val="00CD7528"/>
    <w:rsid w:val="00CE5962"/>
    <w:rsid w:val="00CF0B4E"/>
    <w:rsid w:val="00CF148E"/>
    <w:rsid w:val="00CF646F"/>
    <w:rsid w:val="00CF6869"/>
    <w:rsid w:val="00CF743B"/>
    <w:rsid w:val="00CF79CF"/>
    <w:rsid w:val="00D01C35"/>
    <w:rsid w:val="00D05B96"/>
    <w:rsid w:val="00D063ED"/>
    <w:rsid w:val="00D10CD4"/>
    <w:rsid w:val="00D12283"/>
    <w:rsid w:val="00D12A77"/>
    <w:rsid w:val="00D134A4"/>
    <w:rsid w:val="00D15367"/>
    <w:rsid w:val="00D157EA"/>
    <w:rsid w:val="00D169C9"/>
    <w:rsid w:val="00D2015F"/>
    <w:rsid w:val="00D30AF6"/>
    <w:rsid w:val="00D377B2"/>
    <w:rsid w:val="00D403E9"/>
    <w:rsid w:val="00D459B6"/>
    <w:rsid w:val="00D47040"/>
    <w:rsid w:val="00D47943"/>
    <w:rsid w:val="00D55541"/>
    <w:rsid w:val="00D563F3"/>
    <w:rsid w:val="00D613DB"/>
    <w:rsid w:val="00D65E32"/>
    <w:rsid w:val="00D72D9C"/>
    <w:rsid w:val="00D742EF"/>
    <w:rsid w:val="00D77C1B"/>
    <w:rsid w:val="00D83360"/>
    <w:rsid w:val="00D931ED"/>
    <w:rsid w:val="00DA1399"/>
    <w:rsid w:val="00DA4804"/>
    <w:rsid w:val="00DA51B5"/>
    <w:rsid w:val="00DA68D9"/>
    <w:rsid w:val="00DB201B"/>
    <w:rsid w:val="00DB5721"/>
    <w:rsid w:val="00DB7530"/>
    <w:rsid w:val="00DC0697"/>
    <w:rsid w:val="00DC3340"/>
    <w:rsid w:val="00DC69CB"/>
    <w:rsid w:val="00DC73B1"/>
    <w:rsid w:val="00DD2B50"/>
    <w:rsid w:val="00DD548B"/>
    <w:rsid w:val="00DD54B0"/>
    <w:rsid w:val="00DE3F4B"/>
    <w:rsid w:val="00DE7F67"/>
    <w:rsid w:val="00DF460A"/>
    <w:rsid w:val="00DF6962"/>
    <w:rsid w:val="00DF73BE"/>
    <w:rsid w:val="00E005D4"/>
    <w:rsid w:val="00E0745A"/>
    <w:rsid w:val="00E07C64"/>
    <w:rsid w:val="00E12169"/>
    <w:rsid w:val="00E1223D"/>
    <w:rsid w:val="00E1409A"/>
    <w:rsid w:val="00E20D79"/>
    <w:rsid w:val="00E2361D"/>
    <w:rsid w:val="00E24C35"/>
    <w:rsid w:val="00E308AA"/>
    <w:rsid w:val="00E30D96"/>
    <w:rsid w:val="00E32373"/>
    <w:rsid w:val="00E35AF4"/>
    <w:rsid w:val="00E35DD4"/>
    <w:rsid w:val="00E42D64"/>
    <w:rsid w:val="00E476CA"/>
    <w:rsid w:val="00E47812"/>
    <w:rsid w:val="00E53ED3"/>
    <w:rsid w:val="00E57E0D"/>
    <w:rsid w:val="00E65088"/>
    <w:rsid w:val="00E74C0C"/>
    <w:rsid w:val="00E75C56"/>
    <w:rsid w:val="00E76D04"/>
    <w:rsid w:val="00E84E99"/>
    <w:rsid w:val="00E906F1"/>
    <w:rsid w:val="00E93F3F"/>
    <w:rsid w:val="00EA0270"/>
    <w:rsid w:val="00EA230C"/>
    <w:rsid w:val="00EA5E46"/>
    <w:rsid w:val="00EA620F"/>
    <w:rsid w:val="00EA6E87"/>
    <w:rsid w:val="00EB1DD1"/>
    <w:rsid w:val="00EB5F42"/>
    <w:rsid w:val="00EC6A51"/>
    <w:rsid w:val="00ED0C99"/>
    <w:rsid w:val="00ED6BF6"/>
    <w:rsid w:val="00ED7C13"/>
    <w:rsid w:val="00EE306F"/>
    <w:rsid w:val="00EE51C7"/>
    <w:rsid w:val="00EE6D91"/>
    <w:rsid w:val="00EF415D"/>
    <w:rsid w:val="00F0734D"/>
    <w:rsid w:val="00F07E61"/>
    <w:rsid w:val="00F11CCD"/>
    <w:rsid w:val="00F22948"/>
    <w:rsid w:val="00F246A7"/>
    <w:rsid w:val="00F4160F"/>
    <w:rsid w:val="00F43028"/>
    <w:rsid w:val="00F44292"/>
    <w:rsid w:val="00F45938"/>
    <w:rsid w:val="00F46F87"/>
    <w:rsid w:val="00F47426"/>
    <w:rsid w:val="00F51BED"/>
    <w:rsid w:val="00F52D08"/>
    <w:rsid w:val="00F54253"/>
    <w:rsid w:val="00F57812"/>
    <w:rsid w:val="00F61FBE"/>
    <w:rsid w:val="00F64D3D"/>
    <w:rsid w:val="00F66214"/>
    <w:rsid w:val="00F672D5"/>
    <w:rsid w:val="00F71AD5"/>
    <w:rsid w:val="00F72F6E"/>
    <w:rsid w:val="00F73B04"/>
    <w:rsid w:val="00F77E31"/>
    <w:rsid w:val="00F8390E"/>
    <w:rsid w:val="00F87846"/>
    <w:rsid w:val="00F90FD8"/>
    <w:rsid w:val="00F94273"/>
    <w:rsid w:val="00F945F9"/>
    <w:rsid w:val="00F962E4"/>
    <w:rsid w:val="00F9734B"/>
    <w:rsid w:val="00FA2406"/>
    <w:rsid w:val="00FA51FA"/>
    <w:rsid w:val="00FA640B"/>
    <w:rsid w:val="00FB3669"/>
    <w:rsid w:val="00FB5C2C"/>
    <w:rsid w:val="00FB62A0"/>
    <w:rsid w:val="00FC2518"/>
    <w:rsid w:val="00FC54C3"/>
    <w:rsid w:val="00FD2F31"/>
    <w:rsid w:val="00FD3CFD"/>
    <w:rsid w:val="00FD65C5"/>
    <w:rsid w:val="00FE0224"/>
    <w:rsid w:val="00FE22B9"/>
    <w:rsid w:val="00FE7E0D"/>
    <w:rsid w:val="00FF419E"/>
    <w:rsid w:val="00FF5E18"/>
    <w:rsid w:val="00FF679C"/>
    <w:rsid w:val="00FF6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C4590"/>
  <w15:chartTrackingRefBased/>
  <w15:docId w15:val="{65321F0B-EE8C-44C9-B97C-FD1E428EF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0B19C0"/>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D931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E308AA"/>
    <w:pPr>
      <w:keepNext/>
      <w:spacing w:before="120" w:after="0" w:line="312" w:lineRule="auto"/>
      <w:jc w:val="both"/>
      <w:outlineLvl w:val="2"/>
    </w:pPr>
    <w:rPr>
      <w:rFonts w:ascii="Times New Roman" w:eastAsia="Times New Roman" w:hAnsi="Times New Roman" w:cs="Arial"/>
      <w:b/>
      <w:bCs/>
      <w:sz w:val="28"/>
      <w:szCs w:val="26"/>
    </w:rPr>
  </w:style>
  <w:style w:type="paragraph" w:styleId="Heading4">
    <w:name w:val="heading 4"/>
    <w:basedOn w:val="Normal"/>
    <w:next w:val="Normal"/>
    <w:link w:val="Heading4Char"/>
    <w:uiPriority w:val="9"/>
    <w:unhideWhenUsed/>
    <w:qFormat/>
    <w:rsid w:val="00E308AA"/>
    <w:pPr>
      <w:keepNext/>
      <w:keepLines/>
      <w:spacing w:before="120" w:after="0" w:line="312" w:lineRule="auto"/>
      <w:jc w:val="both"/>
      <w:outlineLvl w:val="3"/>
    </w:pPr>
    <w:rPr>
      <w:rFonts w:ascii="Times New Roman" w:eastAsia="Times New Roman" w:hAnsi="Times New Roman"/>
      <w:b/>
      <w:bCs/>
      <w:i/>
      <w:iCs/>
      <w:sz w:val="28"/>
    </w:rPr>
  </w:style>
  <w:style w:type="paragraph" w:styleId="Heading5">
    <w:name w:val="heading 5"/>
    <w:basedOn w:val="Normal"/>
    <w:next w:val="Normal"/>
    <w:link w:val="Heading5Char"/>
    <w:uiPriority w:val="9"/>
    <w:semiHidden/>
    <w:unhideWhenUsed/>
    <w:qFormat/>
    <w:rsid w:val="00746C81"/>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76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Bullet L1,List Paragraph11,bullet 1,bullet,My checklist,Bullet List,FooterText,numbered,Paragraphe de liste,VNA - List Paragraph,1.,lp1,lp11,Table Sequence,List A,Norm,abc,Nga 3,Numbered Paragraph,Main numbered paragraph"/>
    <w:basedOn w:val="Normal"/>
    <w:link w:val="ListParagraphChar"/>
    <w:uiPriority w:val="34"/>
    <w:qFormat/>
    <w:rsid w:val="004643FF"/>
    <w:pPr>
      <w:ind w:left="720"/>
      <w:contextualSpacing/>
    </w:pPr>
  </w:style>
  <w:style w:type="paragraph" w:styleId="FootnoteText">
    <w:name w:val="footnote text"/>
    <w:basedOn w:val="Normal"/>
    <w:link w:val="FootnoteTextChar"/>
    <w:uiPriority w:val="99"/>
    <w:semiHidden/>
    <w:unhideWhenUsed/>
    <w:rsid w:val="000E14C3"/>
    <w:pPr>
      <w:spacing w:after="0" w:line="240" w:lineRule="auto"/>
    </w:pPr>
    <w:rPr>
      <w:sz w:val="20"/>
      <w:szCs w:val="20"/>
    </w:rPr>
  </w:style>
  <w:style w:type="character" w:customStyle="1" w:styleId="FootnoteTextChar">
    <w:name w:val="Footnote Text Char"/>
    <w:link w:val="FootnoteText"/>
    <w:uiPriority w:val="99"/>
    <w:semiHidden/>
    <w:rsid w:val="000E14C3"/>
    <w:rPr>
      <w:sz w:val="20"/>
      <w:szCs w:val="20"/>
    </w:rPr>
  </w:style>
  <w:style w:type="character" w:styleId="FootnoteReference">
    <w:name w:val="footnote reference"/>
    <w:aliases w:val="Footnote,Footnote text,ftref,BVI fnr,footnote ref, BVI fnr,Footnote dich,SUPERS,(NECG) Footnote Reference,16 Point,Superscript 6 Point,Footnote + Arial,10 pt,Black,fr,BearingPoint,Footnote Reference Number,Footnote Reference_LVL6,Ref"/>
    <w:uiPriority w:val="99"/>
    <w:unhideWhenUsed/>
    <w:qFormat/>
    <w:rsid w:val="000E14C3"/>
    <w:rPr>
      <w:vertAlign w:val="superscript"/>
    </w:rPr>
  </w:style>
  <w:style w:type="character" w:customStyle="1" w:styleId="Heading3Char">
    <w:name w:val="Heading 3 Char"/>
    <w:link w:val="Heading3"/>
    <w:rsid w:val="00E308AA"/>
    <w:rPr>
      <w:rFonts w:ascii="Times New Roman" w:eastAsia="Times New Roman" w:hAnsi="Times New Roman" w:cs="Arial"/>
      <w:b/>
      <w:bCs/>
      <w:sz w:val="28"/>
      <w:szCs w:val="26"/>
    </w:rPr>
  </w:style>
  <w:style w:type="character" w:customStyle="1" w:styleId="Heading4Char">
    <w:name w:val="Heading 4 Char"/>
    <w:link w:val="Heading4"/>
    <w:uiPriority w:val="9"/>
    <w:rsid w:val="00E308AA"/>
    <w:rPr>
      <w:rFonts w:ascii="Times New Roman" w:eastAsia="Times New Roman" w:hAnsi="Times New Roman" w:cs="Times New Roman"/>
      <w:b/>
      <w:bCs/>
      <w:i/>
      <w:iCs/>
      <w:sz w:val="28"/>
    </w:rPr>
  </w:style>
  <w:style w:type="character" w:customStyle="1" w:styleId="Heading5Char">
    <w:name w:val="Heading 5 Char"/>
    <w:link w:val="Heading5"/>
    <w:uiPriority w:val="9"/>
    <w:semiHidden/>
    <w:rsid w:val="00746C81"/>
    <w:rPr>
      <w:rFonts w:ascii="Calibri Light" w:eastAsia="Times New Roman" w:hAnsi="Calibri Light" w:cs="Times New Roman"/>
      <w:color w:val="2F5496"/>
    </w:rPr>
  </w:style>
  <w:style w:type="paragraph" w:styleId="BodyText">
    <w:name w:val="Body Text"/>
    <w:basedOn w:val="Normal"/>
    <w:link w:val="BodyTextChar"/>
    <w:uiPriority w:val="99"/>
    <w:unhideWhenUsed/>
    <w:rsid w:val="007530C0"/>
    <w:pPr>
      <w:spacing w:after="120" w:line="240" w:lineRule="auto"/>
    </w:pPr>
    <w:rPr>
      <w:rFonts w:ascii="Times New Roman" w:eastAsia="Times New Roman" w:hAnsi="Times New Roman"/>
      <w:sz w:val="24"/>
      <w:szCs w:val="24"/>
    </w:rPr>
  </w:style>
  <w:style w:type="character" w:customStyle="1" w:styleId="BodyTextChar">
    <w:name w:val="Body Text Char"/>
    <w:link w:val="BodyText"/>
    <w:uiPriority w:val="99"/>
    <w:rsid w:val="007530C0"/>
    <w:rPr>
      <w:rFonts w:ascii="Times New Roman" w:eastAsia="Times New Roman" w:hAnsi="Times New Roman" w:cs="Times New Roman"/>
      <w:sz w:val="24"/>
      <w:szCs w:val="24"/>
    </w:rPr>
  </w:style>
  <w:style w:type="character" w:customStyle="1" w:styleId="ListParagraphChar">
    <w:name w:val="List Paragraph Char"/>
    <w:aliases w:val="List Paragraph 1 Char,Bullet L1 Char,List Paragraph11 Char,bullet 1 Char,bullet Char,My checklist Char,Bullet List Char,FooterText Char,numbered Char,Paragraphe de liste Char,VNA - List Paragraph Char,1. Char,lp1 Char,lp11 Char"/>
    <w:link w:val="ListParagraph"/>
    <w:uiPriority w:val="34"/>
    <w:qFormat/>
    <w:locked/>
    <w:rsid w:val="007530C0"/>
  </w:style>
  <w:style w:type="paragraph" w:styleId="BalloonText">
    <w:name w:val="Balloon Text"/>
    <w:basedOn w:val="Normal"/>
    <w:link w:val="BalloonTextChar"/>
    <w:uiPriority w:val="99"/>
    <w:semiHidden/>
    <w:unhideWhenUsed/>
    <w:rsid w:val="00513AF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13AFE"/>
    <w:rPr>
      <w:rFonts w:ascii="Segoe UI" w:hAnsi="Segoe UI" w:cs="Segoe UI"/>
      <w:sz w:val="18"/>
      <w:szCs w:val="18"/>
    </w:rPr>
  </w:style>
  <w:style w:type="paragraph" w:styleId="NormalWeb">
    <w:name w:val="Normal (Web)"/>
    <w:aliases w:val="Обычный (веб)1,Обычный (веб) Знак,Обычный (веб) Знак1,Обычный (веб) Знак Знак,webb,Char Char Char Char Char Char Char Char Char Char Char Char Char,Char Char Char Char Char Char Char Char Char Char Char Char,Char Char Char1,Geneva 9, Char"/>
    <w:basedOn w:val="Normal"/>
    <w:link w:val="NormalWebChar"/>
    <w:uiPriority w:val="99"/>
    <w:unhideWhenUsed/>
    <w:qFormat/>
    <w:rsid w:val="00652053"/>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webb Char,Char Char Char Char Char Char Char Char Char Char Char Char Char Char,Char Char Char1 Char,Geneva 9 Char, Char Char"/>
    <w:link w:val="NormalWeb"/>
    <w:uiPriority w:val="99"/>
    <w:locked/>
    <w:rsid w:val="0065205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E3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70A"/>
  </w:style>
  <w:style w:type="paragraph" w:styleId="Footer">
    <w:name w:val="footer"/>
    <w:basedOn w:val="Normal"/>
    <w:link w:val="FooterChar"/>
    <w:uiPriority w:val="99"/>
    <w:unhideWhenUsed/>
    <w:rsid w:val="00BE3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70A"/>
  </w:style>
  <w:style w:type="character" w:customStyle="1" w:styleId="Heading1Char">
    <w:name w:val="Heading 1 Char"/>
    <w:link w:val="Heading1"/>
    <w:uiPriority w:val="9"/>
    <w:rsid w:val="000B19C0"/>
    <w:rPr>
      <w:rFonts w:ascii="Calibri Light" w:eastAsia="Times New Roman" w:hAnsi="Calibri Light" w:cs="Times New Roman"/>
      <w:b/>
      <w:bCs/>
      <w:kern w:val="32"/>
      <w:sz w:val="32"/>
      <w:szCs w:val="32"/>
    </w:rPr>
  </w:style>
  <w:style w:type="paragraph" w:customStyle="1" w:styleId="CharCharCharCharCharCharCharCharChar1Char">
    <w:name w:val="Char Char Char Char Char Char Char Char Char1 Char"/>
    <w:basedOn w:val="Normal"/>
    <w:next w:val="Normal"/>
    <w:autoRedefine/>
    <w:semiHidden/>
    <w:rsid w:val="00CF0B4E"/>
    <w:pPr>
      <w:spacing w:before="120" w:after="120" w:line="312" w:lineRule="auto"/>
    </w:pPr>
    <w:rPr>
      <w:rFonts w:ascii="Times New Roman" w:eastAsia="Times New Roman" w:hAnsi="Times New Roman"/>
      <w:sz w:val="28"/>
      <w:szCs w:val="28"/>
    </w:rPr>
  </w:style>
  <w:style w:type="character" w:customStyle="1" w:styleId="Heading2Char">
    <w:name w:val="Heading 2 Char"/>
    <w:basedOn w:val="DefaultParagraphFont"/>
    <w:link w:val="Heading2"/>
    <w:uiPriority w:val="9"/>
    <w:rsid w:val="00D931ED"/>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9866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440727">
      <w:bodyDiv w:val="1"/>
      <w:marLeft w:val="0"/>
      <w:marRight w:val="0"/>
      <w:marTop w:val="0"/>
      <w:marBottom w:val="0"/>
      <w:divBdr>
        <w:top w:val="none" w:sz="0" w:space="0" w:color="auto"/>
        <w:left w:val="none" w:sz="0" w:space="0" w:color="auto"/>
        <w:bottom w:val="none" w:sz="0" w:space="0" w:color="auto"/>
        <w:right w:val="none" w:sz="0" w:space="0" w:color="auto"/>
      </w:divBdr>
    </w:div>
    <w:div w:id="1507398618">
      <w:bodyDiv w:val="1"/>
      <w:marLeft w:val="0"/>
      <w:marRight w:val="0"/>
      <w:marTop w:val="0"/>
      <w:marBottom w:val="0"/>
      <w:divBdr>
        <w:top w:val="none" w:sz="0" w:space="0" w:color="auto"/>
        <w:left w:val="none" w:sz="0" w:space="0" w:color="auto"/>
        <w:bottom w:val="none" w:sz="0" w:space="0" w:color="auto"/>
        <w:right w:val="none" w:sz="0" w:space="0" w:color="auto"/>
      </w:divBdr>
    </w:div>
    <w:div w:id="159431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ao-dong-tien-luong/thong-tu-17-2019-tt-bldtbxh-xac-dinh-chi-phi-tien-luong-trong-gia-san-pham-dich-vu-cong-427753.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869F8-581D-40F6-B939-820939725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8</Pages>
  <Words>2681</Words>
  <Characters>15285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c:creator>
  <cp:keywords/>
  <dc:description/>
  <cp:lastModifiedBy>Computer</cp:lastModifiedBy>
  <cp:revision>66</cp:revision>
  <cp:lastPrinted>2024-09-18T07:19:00Z</cp:lastPrinted>
  <dcterms:created xsi:type="dcterms:W3CDTF">2025-07-15T09:59:00Z</dcterms:created>
  <dcterms:modified xsi:type="dcterms:W3CDTF">2025-12-17T04:15:00Z</dcterms:modified>
</cp:coreProperties>
</file>